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9C30D" w14:textId="77777777" w:rsidR="00965188" w:rsidRDefault="00965188" w:rsidP="00D612C8">
      <w:pPr>
        <w:rPr>
          <w:rFonts w:cstheme="minorHAnsi"/>
          <w:b/>
          <w:sz w:val="20"/>
          <w:szCs w:val="20"/>
        </w:rPr>
      </w:pPr>
    </w:p>
    <w:p w14:paraId="72412BD3" w14:textId="6F58D1A1" w:rsidR="00D612C8" w:rsidRPr="00965188" w:rsidRDefault="00965188" w:rsidP="0D065EB2">
      <w:pPr>
        <w:rPr>
          <w:rFonts w:eastAsia="Times New Roman"/>
          <w:sz w:val="20"/>
          <w:szCs w:val="20"/>
        </w:rPr>
      </w:pPr>
      <w:r w:rsidRPr="0D065EB2">
        <w:rPr>
          <w:b/>
          <w:bCs/>
          <w:sz w:val="20"/>
          <w:szCs w:val="20"/>
        </w:rPr>
        <w:t>B</w:t>
      </w:r>
      <w:r w:rsidR="00A65224" w:rsidRPr="0D065EB2">
        <w:rPr>
          <w:b/>
          <w:bCs/>
          <w:sz w:val="20"/>
          <w:szCs w:val="20"/>
        </w:rPr>
        <w:t>ackground:</w:t>
      </w:r>
      <w:r w:rsidR="00A65224" w:rsidRPr="0D065EB2">
        <w:rPr>
          <w:sz w:val="20"/>
          <w:szCs w:val="20"/>
        </w:rPr>
        <w:t xml:space="preserve"> </w:t>
      </w:r>
      <w:r w:rsidR="00D71AA0" w:rsidRPr="0D065EB2">
        <w:rPr>
          <w:sz w:val="20"/>
          <w:szCs w:val="20"/>
        </w:rPr>
        <w:t xml:space="preserve">Controlled Substances, </w:t>
      </w:r>
      <w:r w:rsidR="008533A7" w:rsidRPr="0D065EB2">
        <w:rPr>
          <w:sz w:val="20"/>
          <w:szCs w:val="20"/>
        </w:rPr>
        <w:t>drugs for which there is a potential fo</w:t>
      </w:r>
      <w:r w:rsidR="00D71AA0" w:rsidRPr="0D065EB2">
        <w:rPr>
          <w:sz w:val="20"/>
          <w:szCs w:val="20"/>
        </w:rPr>
        <w:t xml:space="preserve">r abuse, </w:t>
      </w:r>
      <w:r w:rsidR="008533A7" w:rsidRPr="0D065EB2">
        <w:rPr>
          <w:sz w:val="20"/>
          <w:szCs w:val="20"/>
        </w:rPr>
        <w:t xml:space="preserve">are divided into Schedules I -V depending on their medicinal use and potential for abuse.  </w:t>
      </w:r>
      <w:r w:rsidR="67B06D26" w:rsidRPr="0D065EB2">
        <w:rPr>
          <w:sz w:val="20"/>
          <w:szCs w:val="20"/>
        </w:rPr>
        <w:t>Schedule I Controlled Substances (or Class I</w:t>
      </w:r>
      <w:r w:rsidR="1570A3D3" w:rsidRPr="0D065EB2">
        <w:rPr>
          <w:sz w:val="20"/>
          <w:szCs w:val="20"/>
        </w:rPr>
        <w:t>, abbreviated as C-I) have no medicinal value and high potential for abuse</w:t>
      </w:r>
      <w:r w:rsidR="008533A7" w:rsidRPr="0D065EB2">
        <w:rPr>
          <w:sz w:val="20"/>
          <w:szCs w:val="20"/>
        </w:rPr>
        <w:t xml:space="preserve">  Schedule II Controlled Substances have medicinal value but high potential for abuse</w:t>
      </w:r>
      <w:r w:rsidR="1327B9AA" w:rsidRPr="0D065EB2">
        <w:rPr>
          <w:sz w:val="20"/>
          <w:szCs w:val="20"/>
        </w:rPr>
        <w:t xml:space="preserve">. </w:t>
      </w:r>
      <w:r w:rsidR="008533A7" w:rsidRPr="0D065EB2">
        <w:rPr>
          <w:sz w:val="20"/>
          <w:szCs w:val="20"/>
        </w:rPr>
        <w:t xml:space="preserve">Schedule III – V Controlled Substances have </w:t>
      </w:r>
      <w:r w:rsidR="6E0BCF07" w:rsidRPr="0D065EB2">
        <w:rPr>
          <w:sz w:val="20"/>
          <w:szCs w:val="20"/>
        </w:rPr>
        <w:t>therapeutic</w:t>
      </w:r>
      <w:r w:rsidR="008533A7" w:rsidRPr="0D065EB2">
        <w:rPr>
          <w:sz w:val="20"/>
          <w:szCs w:val="20"/>
        </w:rPr>
        <w:t xml:space="preserve"> value and lesser potential for abuse. Both federal and state la</w:t>
      </w:r>
      <w:r w:rsidR="008533A7" w:rsidRPr="0D065EB2">
        <w:rPr>
          <w:color w:val="333333"/>
          <w:sz w:val="20"/>
          <w:szCs w:val="20"/>
          <w:lang w:val="en"/>
        </w:rPr>
        <w:t>w</w:t>
      </w:r>
      <w:r w:rsidR="00A003D3" w:rsidRPr="0D065EB2">
        <w:rPr>
          <w:color w:val="333333"/>
          <w:sz w:val="20"/>
          <w:szCs w:val="20"/>
          <w:lang w:val="en"/>
        </w:rPr>
        <w:t xml:space="preserve"> appl</w:t>
      </w:r>
      <w:r w:rsidR="008533A7" w:rsidRPr="0D065EB2">
        <w:rPr>
          <w:color w:val="333333"/>
          <w:sz w:val="20"/>
          <w:szCs w:val="20"/>
          <w:lang w:val="en"/>
        </w:rPr>
        <w:t>ies</w:t>
      </w:r>
      <w:r w:rsidR="00A003D3" w:rsidRPr="0D065EB2">
        <w:rPr>
          <w:color w:val="333333"/>
          <w:sz w:val="20"/>
          <w:szCs w:val="20"/>
          <w:lang w:val="en"/>
        </w:rPr>
        <w:t xml:space="preserve"> to investigators who are performing research using Controlled Substances. </w:t>
      </w:r>
      <w:r w:rsidR="006F560D" w:rsidRPr="0D065EB2">
        <w:rPr>
          <w:color w:val="333333"/>
          <w:sz w:val="20"/>
          <w:szCs w:val="20"/>
          <w:lang w:val="en"/>
        </w:rPr>
        <w:t xml:space="preserve">  </w:t>
      </w:r>
      <w:r w:rsidR="00D612C8" w:rsidRPr="0D065EB2">
        <w:rPr>
          <w:rFonts w:eastAsia="Times New Roman"/>
          <w:sz w:val="20"/>
          <w:szCs w:val="20"/>
        </w:rPr>
        <w:t xml:space="preserve">Click </w:t>
      </w:r>
      <w:hyperlink r:id="rId11">
        <w:r w:rsidR="00DA53DC" w:rsidRPr="0D065EB2">
          <w:rPr>
            <w:rStyle w:val="Hyperlink"/>
            <w:rFonts w:eastAsia="Times New Roman"/>
            <w:sz w:val="20"/>
            <w:szCs w:val="20"/>
          </w:rPr>
          <w:t>here</w:t>
        </w:r>
      </w:hyperlink>
      <w:r w:rsidR="00D612C8" w:rsidRPr="0D065EB2">
        <w:rPr>
          <w:rFonts w:eastAsia="Times New Roman"/>
          <w:sz w:val="20"/>
          <w:szCs w:val="20"/>
        </w:rPr>
        <w:t xml:space="preserve"> for more information on Controlled Substances</w:t>
      </w:r>
      <w:r w:rsidR="00940F90" w:rsidRPr="0D065EB2">
        <w:rPr>
          <w:rFonts w:eastAsia="Times New Roman"/>
          <w:sz w:val="20"/>
          <w:szCs w:val="20"/>
        </w:rPr>
        <w:t xml:space="preserve"> (CS)</w:t>
      </w:r>
      <w:r w:rsidR="00D612C8" w:rsidRPr="0D065EB2">
        <w:rPr>
          <w:rFonts w:eastAsia="Times New Roman"/>
          <w:sz w:val="20"/>
          <w:szCs w:val="20"/>
        </w:rPr>
        <w:t xml:space="preserve">.  </w:t>
      </w:r>
    </w:p>
    <w:p w14:paraId="49911813" w14:textId="619EA51B" w:rsidR="00810E01" w:rsidRDefault="00FF2687" w:rsidP="00810E01">
      <w:r w:rsidRPr="00965188">
        <w:rPr>
          <w:rFonts w:cstheme="minorHAnsi"/>
          <w:sz w:val="20"/>
          <w:szCs w:val="20"/>
        </w:rPr>
        <w:t xml:space="preserve">Use of </w:t>
      </w:r>
      <w:r w:rsidR="005E782D" w:rsidRPr="00965188">
        <w:rPr>
          <w:rFonts w:cstheme="minorHAnsi"/>
          <w:sz w:val="20"/>
          <w:szCs w:val="20"/>
        </w:rPr>
        <w:t xml:space="preserve">Schedule 1 </w:t>
      </w:r>
      <w:r w:rsidRPr="00965188">
        <w:rPr>
          <w:rFonts w:cstheme="minorHAnsi"/>
          <w:sz w:val="20"/>
          <w:szCs w:val="20"/>
        </w:rPr>
        <w:t>Controlled Substances</w:t>
      </w:r>
      <w:r w:rsidR="005F781B">
        <w:rPr>
          <w:rFonts w:cstheme="minorHAnsi"/>
          <w:sz w:val="20"/>
          <w:szCs w:val="20"/>
        </w:rPr>
        <w:t xml:space="preserve"> (CS)</w:t>
      </w:r>
      <w:r w:rsidRPr="00965188">
        <w:rPr>
          <w:rFonts w:cstheme="minorHAnsi"/>
          <w:sz w:val="20"/>
          <w:szCs w:val="20"/>
        </w:rPr>
        <w:t xml:space="preserve"> in </w:t>
      </w:r>
      <w:r w:rsidR="00680C58">
        <w:rPr>
          <w:rFonts w:cstheme="minorHAnsi"/>
          <w:sz w:val="20"/>
          <w:szCs w:val="20"/>
        </w:rPr>
        <w:t>research</w:t>
      </w:r>
      <w:r w:rsidRPr="00965188">
        <w:rPr>
          <w:rFonts w:cstheme="minorHAnsi"/>
          <w:sz w:val="20"/>
          <w:szCs w:val="20"/>
        </w:rPr>
        <w:t xml:space="preserve"> requires obtaining a researcher permit from the Georgia Board of Pharmacy (GBP) and registration with the Drug Enforcement Administration (DEA)</w:t>
      </w:r>
      <w:r w:rsidR="005E782D" w:rsidRPr="00965188">
        <w:rPr>
          <w:rFonts w:cstheme="minorHAnsi"/>
          <w:sz w:val="20"/>
          <w:szCs w:val="20"/>
        </w:rPr>
        <w:t xml:space="preserve"> in addition to </w:t>
      </w:r>
      <w:r w:rsidR="00680C58">
        <w:rPr>
          <w:rFonts w:cstheme="minorHAnsi"/>
          <w:sz w:val="20"/>
          <w:szCs w:val="20"/>
        </w:rPr>
        <w:t>institutional</w:t>
      </w:r>
      <w:r w:rsidRPr="00965188">
        <w:rPr>
          <w:rFonts w:cstheme="minorHAnsi"/>
          <w:sz w:val="20"/>
          <w:szCs w:val="20"/>
        </w:rPr>
        <w:t xml:space="preserve"> approval</w:t>
      </w:r>
      <w:r w:rsidR="005E782D" w:rsidRPr="00965188">
        <w:rPr>
          <w:rFonts w:cstheme="minorHAnsi"/>
          <w:sz w:val="20"/>
          <w:szCs w:val="20"/>
        </w:rPr>
        <w:t>.</w:t>
      </w:r>
      <w:r w:rsidRPr="00965188">
        <w:rPr>
          <w:rFonts w:cstheme="minorHAnsi"/>
          <w:sz w:val="20"/>
          <w:szCs w:val="20"/>
        </w:rPr>
        <w:t xml:space="preserve"> </w:t>
      </w:r>
      <w:r w:rsidR="00FD5ABD" w:rsidRPr="00965188">
        <w:rPr>
          <w:rFonts w:cstheme="minorHAnsi"/>
          <w:sz w:val="20"/>
          <w:szCs w:val="20"/>
        </w:rPr>
        <w:t xml:space="preserve"> </w:t>
      </w:r>
    </w:p>
    <w:p w14:paraId="59BB7B37" w14:textId="49083E82" w:rsidR="00810E01" w:rsidRDefault="00810E01" w:rsidP="00810E01">
      <w:bookmarkStart w:id="0" w:name="_Hlk517426870"/>
      <w:r w:rsidRPr="7EAD7A85">
        <w:rPr>
          <w:sz w:val="20"/>
          <w:szCs w:val="20"/>
        </w:rPr>
        <w:t xml:space="preserve">For human subject research, a </w:t>
      </w:r>
      <w:hyperlink r:id="rId12" w:history="1">
        <w:r w:rsidRPr="7EAD7A85">
          <w:rPr>
            <w:rStyle w:val="Hyperlink"/>
            <w:sz w:val="20"/>
            <w:szCs w:val="20"/>
          </w:rPr>
          <w:t>Certificate of Confidentiality</w:t>
        </w:r>
      </w:hyperlink>
      <w:r w:rsidRPr="7EAD7A85">
        <w:rPr>
          <w:sz w:val="20"/>
          <w:szCs w:val="20"/>
        </w:rPr>
        <w:t xml:space="preserve"> is recommended if </w:t>
      </w:r>
      <w:r w:rsidRPr="00044823">
        <w:rPr>
          <w:sz w:val="20"/>
          <w:szCs w:val="20"/>
        </w:rPr>
        <w:t xml:space="preserve">the research includes questions about </w:t>
      </w:r>
      <w:r w:rsidR="1B33BE34" w:rsidRPr="7EAD7A85">
        <w:rPr>
          <w:sz w:val="20"/>
          <w:szCs w:val="20"/>
        </w:rPr>
        <w:t>the use</w:t>
      </w:r>
      <w:r w:rsidRPr="00044823">
        <w:rPr>
          <w:sz w:val="20"/>
          <w:szCs w:val="20"/>
        </w:rPr>
        <w:t xml:space="preserve"> of illegal substances.</w:t>
      </w:r>
      <w:r>
        <w:t xml:space="preserve">  </w:t>
      </w:r>
    </w:p>
    <w:p w14:paraId="4D007DFF" w14:textId="6C273796" w:rsidR="00B5018E" w:rsidRPr="00B5018E" w:rsidRDefault="006D3996" w:rsidP="2238C2D0">
      <w:pPr>
        <w:rPr>
          <w:rFonts w:ascii="Calibri" w:hAnsi="Calibri" w:cs="Calibri"/>
          <w:i/>
          <w:iCs/>
        </w:rPr>
      </w:pPr>
      <w:r w:rsidRPr="2238C2D0">
        <w:rPr>
          <w:b/>
          <w:bCs/>
        </w:rPr>
        <w:t>Investigator</w:t>
      </w:r>
      <w:r w:rsidR="14269AD3" w:rsidRPr="2238C2D0">
        <w:rPr>
          <w:b/>
          <w:bCs/>
        </w:rPr>
        <w:t xml:space="preserve">: </w:t>
      </w:r>
      <w:r w:rsidR="14269AD3" w:rsidRPr="2238C2D0">
        <w:rPr>
          <w:i/>
          <w:iCs/>
        </w:rPr>
        <w:t>Please</w:t>
      </w:r>
      <w:r w:rsidR="00B5018E" w:rsidRPr="2238C2D0">
        <w:rPr>
          <w:rFonts w:ascii="Calibri" w:hAnsi="Calibri" w:cs="Calibri"/>
          <w:i/>
          <w:iCs/>
        </w:rPr>
        <w:t xml:space="preserve"> submit </w:t>
      </w:r>
      <w:r w:rsidR="02090744" w:rsidRPr="2238C2D0">
        <w:rPr>
          <w:rFonts w:ascii="Calibri" w:hAnsi="Calibri" w:cs="Calibri"/>
          <w:i/>
          <w:iCs/>
        </w:rPr>
        <w:t>the completed</w:t>
      </w:r>
      <w:r w:rsidR="00B5018E" w:rsidRPr="2238C2D0">
        <w:rPr>
          <w:rFonts w:ascii="Calibri" w:hAnsi="Calibri" w:cs="Calibri"/>
          <w:i/>
          <w:iCs/>
        </w:rPr>
        <w:t xml:space="preserve"> form t</w:t>
      </w:r>
      <w:r w:rsidR="006D4CDF" w:rsidRPr="2238C2D0">
        <w:rPr>
          <w:rFonts w:ascii="Calibri" w:hAnsi="Calibri" w:cs="Calibri"/>
          <w:i/>
          <w:iCs/>
        </w:rPr>
        <w:t xml:space="preserve">o </w:t>
      </w:r>
      <w:r w:rsidR="00B5018E" w:rsidRPr="2238C2D0">
        <w:rPr>
          <w:rFonts w:ascii="Calibri" w:hAnsi="Calibri" w:cs="Calibri"/>
          <w:i/>
          <w:iCs/>
        </w:rPr>
        <w:t xml:space="preserve">the Office of </w:t>
      </w:r>
      <w:r w:rsidR="00A55CDB" w:rsidRPr="2238C2D0">
        <w:rPr>
          <w:rFonts w:ascii="Calibri" w:hAnsi="Calibri" w:cs="Calibri"/>
          <w:i/>
          <w:iCs/>
        </w:rPr>
        <w:t xml:space="preserve">Research Integrity and </w:t>
      </w:r>
      <w:r w:rsidR="00B5018E" w:rsidRPr="2238C2D0">
        <w:rPr>
          <w:rFonts w:ascii="Calibri" w:hAnsi="Calibri" w:cs="Calibri"/>
          <w:i/>
          <w:iCs/>
        </w:rPr>
        <w:t>Compliance</w:t>
      </w:r>
      <w:r w:rsidR="006D53DB" w:rsidRPr="2238C2D0">
        <w:rPr>
          <w:rFonts w:ascii="Calibri" w:hAnsi="Calibri" w:cs="Calibri"/>
          <w:i/>
          <w:iCs/>
        </w:rPr>
        <w:t xml:space="preserve"> </w:t>
      </w:r>
      <w:r w:rsidR="005E782D" w:rsidRPr="2238C2D0">
        <w:rPr>
          <w:rFonts w:ascii="Calibri" w:hAnsi="Calibri" w:cs="Calibri"/>
          <w:i/>
          <w:iCs/>
        </w:rPr>
        <w:t>(O</w:t>
      </w:r>
      <w:r w:rsidR="00A55CDB" w:rsidRPr="2238C2D0">
        <w:rPr>
          <w:rFonts w:ascii="Calibri" w:hAnsi="Calibri" w:cs="Calibri"/>
          <w:i/>
          <w:iCs/>
        </w:rPr>
        <w:t>RI</w:t>
      </w:r>
      <w:r w:rsidR="005E782D" w:rsidRPr="2238C2D0">
        <w:rPr>
          <w:rFonts w:ascii="Calibri" w:hAnsi="Calibri" w:cs="Calibri"/>
          <w:i/>
          <w:iCs/>
        </w:rPr>
        <w:t>C)</w:t>
      </w:r>
      <w:r w:rsidR="00B5018E" w:rsidRPr="2238C2D0">
        <w:rPr>
          <w:rFonts w:ascii="Calibri" w:hAnsi="Calibri" w:cs="Calibri"/>
          <w:i/>
          <w:iCs/>
        </w:rPr>
        <w:t xml:space="preserve"> </w:t>
      </w:r>
      <w:hyperlink r:id="rId13">
        <w:r w:rsidR="006D4CDF" w:rsidRPr="2238C2D0">
          <w:rPr>
            <w:rStyle w:val="Hyperlink"/>
            <w:rFonts w:ascii="Calibri" w:hAnsi="Calibri" w:cs="Calibri"/>
            <w:i/>
            <w:iCs/>
          </w:rPr>
          <w:t>oric@emory.edu</w:t>
        </w:r>
      </w:hyperlink>
      <w:r w:rsidR="006D4CDF" w:rsidRPr="2238C2D0">
        <w:rPr>
          <w:rFonts w:ascii="Calibri" w:hAnsi="Calibri" w:cs="Calibri"/>
          <w:i/>
          <w:iCs/>
        </w:rPr>
        <w:t xml:space="preserve"> </w:t>
      </w:r>
      <w:r w:rsidR="00B5018E" w:rsidRPr="2238C2D0">
        <w:rPr>
          <w:rFonts w:ascii="Calibri" w:hAnsi="Calibri" w:cs="Calibri"/>
          <w:i/>
          <w:iCs/>
        </w:rPr>
        <w:t>for</w:t>
      </w:r>
      <w:r w:rsidR="00520293" w:rsidRPr="2238C2D0">
        <w:rPr>
          <w:rFonts w:ascii="Calibri" w:hAnsi="Calibri" w:cs="Calibri"/>
          <w:i/>
          <w:iCs/>
        </w:rPr>
        <w:t xml:space="preserve"> </w:t>
      </w:r>
      <w:r w:rsidR="00B5018E" w:rsidRPr="2238C2D0">
        <w:rPr>
          <w:rFonts w:ascii="Calibri" w:hAnsi="Calibri" w:cs="Calibri"/>
          <w:i/>
          <w:iCs/>
        </w:rPr>
        <w:t xml:space="preserve">any research </w:t>
      </w:r>
      <w:r w:rsidR="00B5018E" w:rsidRPr="2238C2D0">
        <w:rPr>
          <w:i/>
          <w:iCs/>
        </w:rPr>
        <w:t xml:space="preserve">using a </w:t>
      </w:r>
      <w:r w:rsidR="1C9D5CB6" w:rsidRPr="2238C2D0">
        <w:rPr>
          <w:i/>
          <w:iCs/>
        </w:rPr>
        <w:t>S</w:t>
      </w:r>
      <w:r w:rsidR="009B3654" w:rsidRPr="2238C2D0">
        <w:rPr>
          <w:i/>
          <w:iCs/>
        </w:rPr>
        <w:t xml:space="preserve">chedule 1 </w:t>
      </w:r>
      <w:r w:rsidR="00A003D3" w:rsidRPr="2238C2D0">
        <w:rPr>
          <w:i/>
          <w:iCs/>
        </w:rPr>
        <w:t>controlled substance</w:t>
      </w:r>
      <w:r w:rsidR="00B5018E" w:rsidRPr="2238C2D0">
        <w:rPr>
          <w:i/>
          <w:iCs/>
        </w:rPr>
        <w:t>.</w:t>
      </w:r>
      <w:r w:rsidR="005E782D" w:rsidRPr="2238C2D0">
        <w:rPr>
          <w:i/>
          <w:iCs/>
        </w:rPr>
        <w:t xml:space="preserve"> O</w:t>
      </w:r>
      <w:r w:rsidR="00A55CDB" w:rsidRPr="2238C2D0">
        <w:rPr>
          <w:i/>
          <w:iCs/>
        </w:rPr>
        <w:t>RI</w:t>
      </w:r>
      <w:r w:rsidR="005E782D" w:rsidRPr="2238C2D0">
        <w:rPr>
          <w:i/>
          <w:iCs/>
        </w:rPr>
        <w:t>C will perform a compliance review to ensure that processes are in place to meet state and federal requirements.</w:t>
      </w:r>
    </w:p>
    <w:bookmarkEnd w:id="0"/>
    <w:p w14:paraId="292C6729" w14:textId="35763AB5" w:rsidR="007610F3" w:rsidRPr="00B65D6A" w:rsidRDefault="006D4CDF" w:rsidP="00C662A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Researcher</w:t>
      </w:r>
      <w:r w:rsidR="007610F3" w:rsidRPr="00B65D6A">
        <w:rPr>
          <w:sz w:val="20"/>
          <w:szCs w:val="20"/>
        </w:rPr>
        <w:t xml:space="preserve"> Name:</w:t>
      </w:r>
      <w:r w:rsidR="00D3591D">
        <w:rPr>
          <w:sz w:val="20"/>
          <w:szCs w:val="20"/>
        </w:rPr>
        <w:t xml:space="preserve"> </w:t>
      </w:r>
      <w:r w:rsidR="00D3591D" w:rsidRPr="00420638">
        <w:rPr>
          <w:rFonts w:cstheme="minorHAnsi"/>
          <w:bCs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D3591D" w:rsidRPr="00420638">
        <w:rPr>
          <w:rFonts w:cstheme="minorHAnsi"/>
          <w:bCs/>
        </w:rPr>
        <w:instrText xml:space="preserve"> FORMTEXT </w:instrText>
      </w:r>
      <w:r w:rsidR="00D3591D" w:rsidRPr="00420638">
        <w:rPr>
          <w:rFonts w:cstheme="minorHAnsi"/>
          <w:bCs/>
        </w:rPr>
      </w:r>
      <w:r w:rsidR="00D3591D" w:rsidRPr="00420638">
        <w:rPr>
          <w:rFonts w:cstheme="minorHAnsi"/>
          <w:bCs/>
        </w:rPr>
        <w:fldChar w:fldCharType="separate"/>
      </w:r>
      <w:r w:rsidR="00D3591D" w:rsidRPr="00420638">
        <w:rPr>
          <w:rFonts w:cstheme="minorHAnsi"/>
          <w:bCs/>
          <w:noProof/>
        </w:rPr>
        <w:t> </w:t>
      </w:r>
      <w:r w:rsidR="00D3591D" w:rsidRPr="00420638">
        <w:rPr>
          <w:rFonts w:cstheme="minorHAnsi"/>
          <w:bCs/>
          <w:noProof/>
        </w:rPr>
        <w:t> </w:t>
      </w:r>
      <w:r w:rsidR="00D3591D" w:rsidRPr="00420638">
        <w:rPr>
          <w:rFonts w:cstheme="minorHAnsi"/>
          <w:bCs/>
          <w:noProof/>
        </w:rPr>
        <w:t> </w:t>
      </w:r>
      <w:r w:rsidR="00D3591D" w:rsidRPr="00420638">
        <w:rPr>
          <w:rFonts w:cstheme="minorHAnsi"/>
          <w:bCs/>
          <w:noProof/>
        </w:rPr>
        <w:t> </w:t>
      </w:r>
      <w:r w:rsidR="00D3591D" w:rsidRPr="00420638">
        <w:rPr>
          <w:rFonts w:cstheme="minorHAnsi"/>
          <w:bCs/>
          <w:noProof/>
        </w:rPr>
        <w:t> </w:t>
      </w:r>
      <w:r w:rsidR="00D3591D" w:rsidRPr="00420638">
        <w:rPr>
          <w:rFonts w:cstheme="minorHAnsi"/>
          <w:bCs/>
        </w:rPr>
        <w:fldChar w:fldCharType="end"/>
      </w:r>
    </w:p>
    <w:p w14:paraId="277E65FD" w14:textId="33DF06CD" w:rsidR="00584735" w:rsidRDefault="006D4CD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</w:rPr>
      </w:pPr>
      <w:r>
        <w:rPr>
          <w:sz w:val="20"/>
          <w:szCs w:val="20"/>
        </w:rPr>
        <w:t>Protocol</w:t>
      </w:r>
      <w:r w:rsidR="007610F3" w:rsidRPr="00B65D6A">
        <w:rPr>
          <w:sz w:val="20"/>
          <w:szCs w:val="20"/>
        </w:rPr>
        <w:t xml:space="preserve"> Title:</w:t>
      </w:r>
      <w:r w:rsidR="00D3591D">
        <w:rPr>
          <w:sz w:val="20"/>
          <w:szCs w:val="20"/>
        </w:rPr>
        <w:t xml:space="preserve"> </w:t>
      </w:r>
      <w:r w:rsidR="00D3591D" w:rsidRPr="00420638">
        <w:rPr>
          <w:rFonts w:cstheme="minorHAnsi"/>
          <w:bCs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D3591D" w:rsidRPr="00420638">
        <w:rPr>
          <w:rFonts w:cstheme="minorHAnsi"/>
          <w:bCs/>
        </w:rPr>
        <w:instrText xml:space="preserve"> FORMTEXT </w:instrText>
      </w:r>
      <w:r w:rsidR="00D3591D" w:rsidRPr="00420638">
        <w:rPr>
          <w:rFonts w:cstheme="minorHAnsi"/>
          <w:bCs/>
        </w:rPr>
      </w:r>
      <w:r w:rsidR="00D3591D" w:rsidRPr="00420638">
        <w:rPr>
          <w:rFonts w:cstheme="minorHAnsi"/>
          <w:bCs/>
        </w:rPr>
        <w:fldChar w:fldCharType="separate"/>
      </w:r>
      <w:r w:rsidR="00D3591D" w:rsidRPr="00420638">
        <w:rPr>
          <w:rFonts w:cstheme="minorHAnsi"/>
          <w:bCs/>
          <w:noProof/>
        </w:rPr>
        <w:t> </w:t>
      </w:r>
      <w:r w:rsidR="00D3591D" w:rsidRPr="00420638">
        <w:rPr>
          <w:rFonts w:cstheme="minorHAnsi"/>
          <w:bCs/>
          <w:noProof/>
        </w:rPr>
        <w:t> </w:t>
      </w:r>
      <w:r w:rsidR="00D3591D" w:rsidRPr="00420638">
        <w:rPr>
          <w:rFonts w:cstheme="minorHAnsi"/>
          <w:bCs/>
          <w:noProof/>
        </w:rPr>
        <w:t> </w:t>
      </w:r>
      <w:r w:rsidR="00D3591D" w:rsidRPr="00420638">
        <w:rPr>
          <w:rFonts w:cstheme="minorHAnsi"/>
          <w:bCs/>
          <w:noProof/>
        </w:rPr>
        <w:t> </w:t>
      </w:r>
      <w:r w:rsidR="00D3591D" w:rsidRPr="00420638">
        <w:rPr>
          <w:rFonts w:cstheme="minorHAnsi"/>
          <w:bCs/>
          <w:noProof/>
        </w:rPr>
        <w:t> </w:t>
      </w:r>
      <w:r w:rsidR="00D3591D" w:rsidRPr="00420638">
        <w:rPr>
          <w:rFonts w:cstheme="minorHAnsi"/>
          <w:bCs/>
        </w:rPr>
        <w:fldChar w:fldCharType="end"/>
      </w:r>
    </w:p>
    <w:p w14:paraId="0E14B873" w14:textId="50E88D7E" w:rsidR="009F7226" w:rsidRDefault="009F722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IRB or IACUC number if applicable</w:t>
      </w:r>
      <w:r w:rsidRPr="00B65D6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20638">
        <w:rPr>
          <w:rFonts w:cstheme="minorHAnsi"/>
          <w:bCs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420638">
        <w:rPr>
          <w:rFonts w:cstheme="minorHAnsi"/>
          <w:bCs/>
        </w:rPr>
        <w:instrText xml:space="preserve"> FORMTEXT </w:instrText>
      </w:r>
      <w:r w:rsidRPr="00420638">
        <w:rPr>
          <w:rFonts w:cstheme="minorHAnsi"/>
          <w:bCs/>
        </w:rPr>
      </w:r>
      <w:r w:rsidRPr="00420638">
        <w:rPr>
          <w:rFonts w:cstheme="minorHAnsi"/>
          <w:bCs/>
        </w:rPr>
        <w:fldChar w:fldCharType="separate"/>
      </w:r>
      <w:r w:rsidRPr="00420638">
        <w:rPr>
          <w:rFonts w:cstheme="minorHAnsi"/>
          <w:bCs/>
          <w:noProof/>
        </w:rPr>
        <w:t> </w:t>
      </w:r>
      <w:r w:rsidRPr="00420638">
        <w:rPr>
          <w:rFonts w:cstheme="minorHAnsi"/>
          <w:bCs/>
          <w:noProof/>
        </w:rPr>
        <w:t> </w:t>
      </w:r>
      <w:r w:rsidRPr="00420638">
        <w:rPr>
          <w:rFonts w:cstheme="minorHAnsi"/>
          <w:bCs/>
          <w:noProof/>
        </w:rPr>
        <w:t> </w:t>
      </w:r>
      <w:r w:rsidRPr="00420638">
        <w:rPr>
          <w:rFonts w:cstheme="minorHAnsi"/>
          <w:bCs/>
          <w:noProof/>
        </w:rPr>
        <w:t> </w:t>
      </w:r>
      <w:r w:rsidRPr="00420638">
        <w:rPr>
          <w:rFonts w:cstheme="minorHAnsi"/>
          <w:bCs/>
          <w:noProof/>
        </w:rPr>
        <w:t> </w:t>
      </w:r>
      <w:r w:rsidRPr="00420638">
        <w:rPr>
          <w:rFonts w:cstheme="minorHAnsi"/>
          <w:bCs/>
        </w:rPr>
        <w:fldChar w:fldCharType="end"/>
      </w:r>
    </w:p>
    <w:p w14:paraId="31A8AEF4" w14:textId="77777777" w:rsidR="00CC219B" w:rsidRPr="00B65D6A" w:rsidRDefault="00CC219B" w:rsidP="00E36418">
      <w:pPr>
        <w:spacing w:after="0" w:line="240" w:lineRule="auto"/>
        <w:rPr>
          <w:sz w:val="20"/>
          <w:szCs w:val="20"/>
        </w:rPr>
      </w:pPr>
    </w:p>
    <w:p w14:paraId="2F4C8223" w14:textId="6924B898" w:rsidR="0051414E" w:rsidRPr="00C47070" w:rsidRDefault="00AC5034" w:rsidP="00C47070">
      <w:pPr>
        <w:pStyle w:val="ListParagraph"/>
        <w:numPr>
          <w:ilvl w:val="0"/>
          <w:numId w:val="10"/>
        </w:numPr>
        <w:spacing w:after="0" w:line="240" w:lineRule="auto"/>
        <w:ind w:left="450" w:hanging="450"/>
        <w:rPr>
          <w:b/>
          <w:color w:val="000000"/>
          <w:shd w:val="clear" w:color="auto" w:fill="FFFFFF"/>
        </w:rPr>
      </w:pPr>
      <w:r w:rsidRPr="00C47070">
        <w:rPr>
          <w:b/>
          <w:color w:val="000000"/>
          <w:shd w:val="clear" w:color="auto" w:fill="FFFFFF"/>
        </w:rPr>
        <w:t>Pr</w:t>
      </w:r>
      <w:r w:rsidR="0051414E" w:rsidRPr="00C47070">
        <w:rPr>
          <w:b/>
          <w:color w:val="000000"/>
          <w:shd w:val="clear" w:color="auto" w:fill="FFFFFF"/>
        </w:rPr>
        <w:t>ovide the following information</w:t>
      </w:r>
    </w:p>
    <w:p w14:paraId="252934BC" w14:textId="28BD73C7" w:rsidR="0051414E" w:rsidRPr="006D53DB" w:rsidRDefault="00FF3425" w:rsidP="00C47070">
      <w:pPr>
        <w:spacing w:after="0" w:line="240" w:lineRule="auto"/>
        <w:ind w:left="450"/>
        <w:rPr>
          <w:b/>
          <w:color w:val="000000"/>
          <w:shd w:val="clear" w:color="auto" w:fill="FFFFFF"/>
        </w:rPr>
      </w:pPr>
      <w:r w:rsidRPr="006D53DB">
        <w:rPr>
          <w:b/>
          <w:color w:val="000000"/>
          <w:shd w:val="clear" w:color="auto" w:fill="FFFFFF"/>
        </w:rPr>
        <w:t>Controlled Substance</w:t>
      </w:r>
      <w:r w:rsidR="0051414E" w:rsidRPr="006D53DB">
        <w:rPr>
          <w:b/>
          <w:color w:val="000000"/>
          <w:shd w:val="clear" w:color="auto" w:fill="FFFFFF"/>
        </w:rPr>
        <w:t xml:space="preserve"> drug name</w:t>
      </w:r>
      <w:r w:rsidR="0051414E" w:rsidRPr="006D53DB">
        <w:t xml:space="preserve"> </w:t>
      </w:r>
      <w:sdt>
        <w:sdtPr>
          <w:id w:val="842660938"/>
          <w:showingPlcHdr/>
        </w:sdtPr>
        <w:sdtContent>
          <w:r w:rsidR="0051414E" w:rsidRPr="006D53DB">
            <w:rPr>
              <w:rStyle w:val="PlaceholderText"/>
            </w:rPr>
            <w:t>Click or tap here to enter text.</w:t>
          </w:r>
        </w:sdtContent>
      </w:sdt>
    </w:p>
    <w:p w14:paraId="12037482" w14:textId="35B56FB1" w:rsidR="009B16F5" w:rsidRDefault="009B16F5" w:rsidP="006D4CDF">
      <w:pPr>
        <w:spacing w:after="0" w:line="240" w:lineRule="auto"/>
        <w:ind w:left="450"/>
        <w:rPr>
          <w:b/>
          <w:color w:val="000000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t>Research</w:t>
      </w:r>
      <w:r w:rsidRPr="006D53DB">
        <w:rPr>
          <w:rStyle w:val="Strong"/>
          <w:color w:val="000000"/>
          <w:shd w:val="clear" w:color="auto" w:fill="FFFFFF"/>
        </w:rPr>
        <w:t xml:space="preserve">er who will </w:t>
      </w:r>
      <w:r>
        <w:rPr>
          <w:rStyle w:val="Strong"/>
          <w:color w:val="000000"/>
          <w:shd w:val="clear" w:color="auto" w:fill="FFFFFF"/>
        </w:rPr>
        <w:t>hold GBP researcher pemit &amp; DEA license</w:t>
      </w:r>
      <w:r w:rsidRPr="006D53DB">
        <w:rPr>
          <w:rStyle w:val="Strong"/>
          <w:color w:val="000000"/>
          <w:shd w:val="clear" w:color="auto" w:fill="FFFFFF"/>
        </w:rPr>
        <w:t xml:space="preserve">: </w:t>
      </w:r>
      <w:r w:rsidRPr="006D53DB">
        <w:t xml:space="preserve"> </w:t>
      </w:r>
      <w:sdt>
        <w:sdtPr>
          <w:id w:val="-1304608139"/>
          <w:showingPlcHdr/>
        </w:sdtPr>
        <w:sdtContent>
          <w:r w:rsidRPr="006D53DB">
            <w:rPr>
              <w:rStyle w:val="PlaceholderText"/>
            </w:rPr>
            <w:t>Click or tap here to enter text.</w:t>
          </w:r>
        </w:sdtContent>
      </w:sdt>
      <w:r w:rsidRPr="006D53DB">
        <w:rPr>
          <w:b/>
          <w:color w:val="000000"/>
          <w:shd w:val="clear" w:color="auto" w:fill="FFFFFF"/>
        </w:rPr>
        <w:t xml:space="preserve"> </w:t>
      </w:r>
    </w:p>
    <w:p w14:paraId="04DE0265" w14:textId="34AFA352" w:rsidR="006D4CDF" w:rsidRPr="006D53DB" w:rsidRDefault="006D4CDF" w:rsidP="006D4CDF">
      <w:pPr>
        <w:spacing w:after="0" w:line="240" w:lineRule="auto"/>
        <w:ind w:left="450"/>
        <w:rPr>
          <w:b/>
          <w:color w:val="000000"/>
          <w:shd w:val="clear" w:color="auto" w:fill="FFFFFF"/>
        </w:rPr>
      </w:pPr>
      <w:r w:rsidRPr="006D53DB">
        <w:rPr>
          <w:b/>
          <w:color w:val="000000"/>
          <w:shd w:val="clear" w:color="auto" w:fill="FFFFFF"/>
        </w:rPr>
        <w:t xml:space="preserve">Site where </w:t>
      </w:r>
      <w:r>
        <w:rPr>
          <w:b/>
          <w:color w:val="000000"/>
          <w:shd w:val="clear" w:color="auto" w:fill="FFFFFF"/>
        </w:rPr>
        <w:t xml:space="preserve">drug </w:t>
      </w:r>
      <w:r w:rsidRPr="006D53DB">
        <w:rPr>
          <w:b/>
          <w:color w:val="000000"/>
          <w:shd w:val="clear" w:color="auto" w:fill="FFFFFF"/>
        </w:rPr>
        <w:t xml:space="preserve">will </w:t>
      </w:r>
      <w:r>
        <w:rPr>
          <w:b/>
          <w:color w:val="000000"/>
          <w:shd w:val="clear" w:color="auto" w:fill="FFFFFF"/>
        </w:rPr>
        <w:t>be stored</w:t>
      </w:r>
      <w:r w:rsidRPr="006D53DB">
        <w:rPr>
          <w:b/>
          <w:color w:val="000000"/>
          <w:shd w:val="clear" w:color="auto" w:fill="FFFFFF"/>
        </w:rPr>
        <w:t>:</w:t>
      </w:r>
      <w:r w:rsidRPr="006D53DB">
        <w:t xml:space="preserve"> </w:t>
      </w:r>
      <w:sdt>
        <w:sdtPr>
          <w:id w:val="-1584991025"/>
          <w:showingPlcHdr/>
        </w:sdtPr>
        <w:sdtContent>
          <w:r w:rsidRPr="006D53DB">
            <w:rPr>
              <w:rStyle w:val="PlaceholderText"/>
            </w:rPr>
            <w:t>Click or tap here to enter text.</w:t>
          </w:r>
        </w:sdtContent>
      </w:sdt>
    </w:p>
    <w:p w14:paraId="31F901EB" w14:textId="6DDC2FA8" w:rsidR="00A334B2" w:rsidRPr="006D53DB" w:rsidRDefault="0051414E" w:rsidP="00C47070">
      <w:pPr>
        <w:spacing w:after="0" w:line="240" w:lineRule="auto"/>
        <w:ind w:left="450"/>
        <w:rPr>
          <w:b/>
          <w:color w:val="000000"/>
          <w:shd w:val="clear" w:color="auto" w:fill="FFFFFF"/>
        </w:rPr>
      </w:pPr>
      <w:r w:rsidRPr="006D53DB">
        <w:rPr>
          <w:b/>
          <w:color w:val="000000"/>
          <w:shd w:val="clear" w:color="auto" w:fill="FFFFFF"/>
        </w:rPr>
        <w:t xml:space="preserve">Site where </w:t>
      </w:r>
      <w:r w:rsidR="00680C58">
        <w:rPr>
          <w:b/>
          <w:color w:val="000000"/>
          <w:shd w:val="clear" w:color="auto" w:fill="FFFFFF"/>
        </w:rPr>
        <w:t xml:space="preserve">drug </w:t>
      </w:r>
      <w:r w:rsidRPr="006D53DB">
        <w:rPr>
          <w:b/>
          <w:color w:val="000000"/>
          <w:shd w:val="clear" w:color="auto" w:fill="FFFFFF"/>
        </w:rPr>
        <w:t xml:space="preserve">will </w:t>
      </w:r>
      <w:r w:rsidR="00680C58">
        <w:rPr>
          <w:b/>
          <w:color w:val="000000"/>
          <w:shd w:val="clear" w:color="auto" w:fill="FFFFFF"/>
        </w:rPr>
        <w:t>be dispensed</w:t>
      </w:r>
      <w:r w:rsidR="006D53DB" w:rsidRPr="006D53DB">
        <w:rPr>
          <w:b/>
          <w:color w:val="000000"/>
          <w:shd w:val="clear" w:color="auto" w:fill="FFFFFF"/>
        </w:rPr>
        <w:t>:</w:t>
      </w:r>
      <w:r w:rsidRPr="006D53DB">
        <w:t xml:space="preserve"> </w:t>
      </w:r>
      <w:sdt>
        <w:sdtPr>
          <w:id w:val="-251669826"/>
          <w:showingPlcHdr/>
        </w:sdtPr>
        <w:sdtContent>
          <w:r w:rsidRPr="006D53DB">
            <w:rPr>
              <w:rStyle w:val="PlaceholderText"/>
            </w:rPr>
            <w:t>Click or tap here to enter text.</w:t>
          </w:r>
        </w:sdtContent>
      </w:sdt>
    </w:p>
    <w:p w14:paraId="38CB6585" w14:textId="5D9AAC3F" w:rsidR="00DB0F63" w:rsidRPr="006D53DB" w:rsidRDefault="00AE1B6B" w:rsidP="00C47070">
      <w:pPr>
        <w:spacing w:after="0" w:line="240" w:lineRule="auto"/>
        <w:ind w:left="450" w:hanging="90"/>
        <w:rPr>
          <w:rStyle w:val="Strong"/>
          <w:color w:val="000000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t xml:space="preserve"> </w:t>
      </w:r>
      <w:r w:rsidR="005F781B">
        <w:rPr>
          <w:rStyle w:val="Strong"/>
          <w:color w:val="000000"/>
          <w:shd w:val="clear" w:color="auto" w:fill="FFFFFF"/>
        </w:rPr>
        <w:t xml:space="preserve"> Research Type:  </w:t>
      </w:r>
      <w:r>
        <w:rPr>
          <w:rStyle w:val="Strong"/>
          <w:color w:val="000000"/>
          <w:shd w:val="clear" w:color="auto" w:fill="FFFFFF"/>
        </w:rPr>
        <w:t xml:space="preserve"> </w:t>
      </w:r>
      <w:r w:rsidR="005F781B" w:rsidRPr="005F781B">
        <w:rPr>
          <w:rStyle w:val="Strong"/>
          <w:b w:val="0"/>
          <w:bCs w:val="0"/>
          <w:color w:val="000000"/>
          <w:shd w:val="clear" w:color="auto" w:fill="FFFFFF"/>
        </w:rPr>
        <w:t>Animal ___   Bench ___</w:t>
      </w:r>
      <w:r w:rsidR="009F7226">
        <w:rPr>
          <w:rStyle w:val="Strong"/>
          <w:b w:val="0"/>
          <w:bCs w:val="0"/>
          <w:color w:val="000000"/>
          <w:shd w:val="clear" w:color="auto" w:fill="FFFFFF"/>
        </w:rPr>
        <w:t xml:space="preserve">   Human ____</w:t>
      </w:r>
    </w:p>
    <w:p w14:paraId="4AE6019A" w14:textId="4A968429" w:rsidR="00F95443" w:rsidRPr="006D53DB" w:rsidRDefault="00F95443" w:rsidP="00F95443">
      <w:pPr>
        <w:spacing w:after="0" w:line="240" w:lineRule="auto"/>
        <w:ind w:left="450" w:hanging="90"/>
        <w:rPr>
          <w:rStyle w:val="Strong"/>
          <w:color w:val="000000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t xml:space="preserve">  </w:t>
      </w:r>
    </w:p>
    <w:p w14:paraId="1E24CBA3" w14:textId="33E0771F" w:rsidR="00E258BD" w:rsidRDefault="007252A9" w:rsidP="00C47070">
      <w:pPr>
        <w:pStyle w:val="ListParagraph"/>
        <w:numPr>
          <w:ilvl w:val="0"/>
          <w:numId w:val="10"/>
        </w:numPr>
        <w:ind w:left="360"/>
      </w:pPr>
      <w:r w:rsidRPr="00E258BD">
        <w:rPr>
          <w:rStyle w:val="Strong"/>
          <w:color w:val="000000"/>
          <w:shd w:val="clear" w:color="auto" w:fill="FFFFFF"/>
        </w:rPr>
        <w:t>Registering</w:t>
      </w:r>
      <w:r w:rsidR="00FE2DE4" w:rsidRPr="00E258BD">
        <w:rPr>
          <w:rStyle w:val="Strong"/>
          <w:color w:val="000000"/>
          <w:shd w:val="clear" w:color="auto" w:fill="FFFFFF"/>
        </w:rPr>
        <w:t xml:space="preserve"> with state agency</w:t>
      </w:r>
      <w:r w:rsidRPr="00E258BD">
        <w:rPr>
          <w:rStyle w:val="Strong"/>
          <w:color w:val="000000"/>
          <w:shd w:val="clear" w:color="auto" w:fill="FFFFFF"/>
        </w:rPr>
        <w:t>:</w:t>
      </w:r>
      <w:r w:rsidR="00E258BD" w:rsidRPr="00C47070">
        <w:rPr>
          <w:b/>
        </w:rPr>
        <w:t xml:space="preserve"> </w:t>
      </w:r>
      <w:r w:rsidR="00AC5034" w:rsidRPr="006F560D">
        <w:t xml:space="preserve">Apply to GBP </w:t>
      </w:r>
      <w:r w:rsidR="00295C31" w:rsidRPr="006F560D">
        <w:t xml:space="preserve">for a State of Georgia Research Permit </w:t>
      </w:r>
    </w:p>
    <w:p w14:paraId="756F2F60" w14:textId="77777777" w:rsidR="005F781B" w:rsidRPr="006F560D" w:rsidRDefault="00AC5034" w:rsidP="005F781B">
      <w:pPr>
        <w:pStyle w:val="ListParagraph"/>
        <w:ind w:left="360"/>
      </w:pPr>
      <w:r w:rsidRPr="006F560D">
        <w:t xml:space="preserve">Researchers must first apply </w:t>
      </w:r>
      <w:r w:rsidR="006D53DB" w:rsidRPr="006F560D">
        <w:t xml:space="preserve">to the GBP </w:t>
      </w:r>
      <w:r w:rsidRPr="006F560D">
        <w:t xml:space="preserve">as a “Pharmacy Facility”. </w:t>
      </w:r>
      <w:r w:rsidR="005E782D" w:rsidRPr="006F560D">
        <w:t xml:space="preserve">The </w:t>
      </w:r>
      <w:r w:rsidR="00D71AA0" w:rsidRPr="006F560D">
        <w:t xml:space="preserve">GBP </w:t>
      </w:r>
      <w:r w:rsidR="005E782D" w:rsidRPr="006F560D">
        <w:t>researcher application process</w:t>
      </w:r>
      <w:r w:rsidR="005138EA" w:rsidRPr="006F560D">
        <w:t>,</w:t>
      </w:r>
      <w:r w:rsidR="005E782D" w:rsidRPr="006F560D">
        <w:t xml:space="preserve"> </w:t>
      </w:r>
      <w:r w:rsidR="000D31D7">
        <w:t xml:space="preserve">which </w:t>
      </w:r>
      <w:r w:rsidR="005E782D" w:rsidRPr="006F560D">
        <w:t>on average takes 6 weeks</w:t>
      </w:r>
      <w:r w:rsidR="005138EA" w:rsidRPr="006F560D">
        <w:t>,</w:t>
      </w:r>
      <w:r w:rsidR="00D71AA0" w:rsidRPr="006F560D">
        <w:t xml:space="preserve"> requires submission of the r</w:t>
      </w:r>
      <w:r w:rsidRPr="006F560D">
        <w:t>esearch protoco</w:t>
      </w:r>
      <w:r w:rsidR="00D71AA0" w:rsidRPr="006F560D">
        <w:t xml:space="preserve">l and </w:t>
      </w:r>
      <w:r w:rsidR="00FE2DE4" w:rsidRPr="006F560D">
        <w:t>p</w:t>
      </w:r>
      <w:r w:rsidRPr="006F560D">
        <w:t>roof of U.S. citizenship</w:t>
      </w:r>
      <w:r w:rsidR="00FE2DE4" w:rsidRPr="006F560D">
        <w:t xml:space="preserve"> or qualified alien status</w:t>
      </w:r>
      <w:r w:rsidRPr="006F560D">
        <w:t xml:space="preserve">. </w:t>
      </w:r>
      <w:r w:rsidR="00FE2DE4" w:rsidRPr="006F560D">
        <w:t xml:space="preserve"> </w:t>
      </w:r>
      <w:r w:rsidR="005F781B">
        <w:t xml:space="preserve">Registration information can be found here:  </w:t>
      </w:r>
      <w:hyperlink r:id="rId14" w:history="1">
        <w:r w:rsidR="005F781B">
          <w:rPr>
            <w:rStyle w:val="Hyperlink"/>
          </w:rPr>
          <w:t>Registration Process | Emory University | Atlanta GA</w:t>
        </w:r>
      </w:hyperlink>
    </w:p>
    <w:p w14:paraId="402E3B36" w14:textId="457966F1" w:rsidR="006D53DB" w:rsidRPr="006F560D" w:rsidRDefault="0099521A" w:rsidP="00C47070">
      <w:pPr>
        <w:pStyle w:val="ListParagraph"/>
        <w:ind w:left="360"/>
      </w:pPr>
      <w:r w:rsidRPr="00E258BD">
        <w:rPr>
          <w:rFonts w:cs="Times New Roman"/>
        </w:rPr>
        <w:t xml:space="preserve">The application for a </w:t>
      </w:r>
      <w:r w:rsidR="006D53DB" w:rsidRPr="00E258BD">
        <w:rPr>
          <w:rFonts w:cs="Times New Roman"/>
        </w:rPr>
        <w:t xml:space="preserve">Georgia researcher’s permit can be found </w:t>
      </w:r>
      <w:hyperlink r:id="rId15" w:history="1">
        <w:r w:rsidR="006D53DB" w:rsidRPr="00E258BD">
          <w:rPr>
            <w:rStyle w:val="Hyperlink"/>
            <w:rFonts w:cs="Times New Roman"/>
          </w:rPr>
          <w:t>online</w:t>
        </w:r>
      </w:hyperlink>
      <w:r w:rsidR="006D53DB" w:rsidRPr="00E258BD">
        <w:rPr>
          <w:rFonts w:cs="Times New Roman"/>
        </w:rPr>
        <w:t>.</w:t>
      </w:r>
      <w:r w:rsidR="005F781B">
        <w:rPr>
          <w:rFonts w:cs="Times New Roman"/>
        </w:rPr>
        <w:t xml:space="preserve">  </w:t>
      </w:r>
    </w:p>
    <w:p w14:paraId="48A24BED" w14:textId="0F67A014" w:rsidR="00AC5034" w:rsidRPr="006F560D" w:rsidRDefault="00295C31" w:rsidP="001301BA">
      <w:pPr>
        <w:spacing w:after="0" w:line="240" w:lineRule="auto"/>
        <w:ind w:left="720"/>
      </w:pPr>
      <w:r w:rsidRPr="006F560D">
        <w:rPr>
          <w:b/>
        </w:rPr>
        <w:t>Date submitted to GBP</w:t>
      </w:r>
      <w:r w:rsidR="00FE2DE4" w:rsidRPr="006F560D">
        <w:t xml:space="preserve"> </w:t>
      </w:r>
      <w:sdt>
        <w:sdtPr>
          <w:id w:val="-393738570"/>
          <w:showingPlcHdr/>
        </w:sdtPr>
        <w:sdtContent>
          <w:r w:rsidR="00FE2DE4" w:rsidRPr="006F560D">
            <w:rPr>
              <w:rStyle w:val="PlaceholderText"/>
            </w:rPr>
            <w:t>Click or tap here to enter text.</w:t>
          </w:r>
        </w:sdtContent>
      </w:sdt>
    </w:p>
    <w:p w14:paraId="03D503D9" w14:textId="67658567" w:rsidR="00965188" w:rsidRDefault="00D71AA0" w:rsidP="00965188">
      <w:pPr>
        <w:spacing w:after="0" w:line="240" w:lineRule="auto"/>
        <w:ind w:left="720"/>
        <w:rPr>
          <w:rStyle w:val="Strong"/>
          <w:color w:val="000000"/>
          <w:shd w:val="clear" w:color="auto" w:fill="FFFFFF"/>
        </w:rPr>
      </w:pPr>
      <w:r w:rsidRPr="006F560D">
        <w:rPr>
          <w:rStyle w:val="Strong"/>
          <w:color w:val="000000"/>
          <w:shd w:val="clear" w:color="auto" w:fill="FFFFFF"/>
        </w:rPr>
        <w:t>When received, p</w:t>
      </w:r>
      <w:r w:rsidR="004B33A9" w:rsidRPr="006F560D">
        <w:rPr>
          <w:rStyle w:val="Strong"/>
          <w:color w:val="000000"/>
          <w:shd w:val="clear" w:color="auto" w:fill="FFFFFF"/>
        </w:rPr>
        <w:t xml:space="preserve">rovide </w:t>
      </w:r>
      <w:r w:rsidRPr="006F560D">
        <w:rPr>
          <w:rStyle w:val="Strong"/>
          <w:color w:val="000000"/>
          <w:shd w:val="clear" w:color="auto" w:fill="FFFFFF"/>
        </w:rPr>
        <w:t xml:space="preserve">a </w:t>
      </w:r>
      <w:r w:rsidR="004B33A9" w:rsidRPr="006F560D">
        <w:rPr>
          <w:rStyle w:val="Strong"/>
          <w:color w:val="000000"/>
          <w:shd w:val="clear" w:color="auto" w:fill="FFFFFF"/>
        </w:rPr>
        <w:t xml:space="preserve">copy </w:t>
      </w:r>
      <w:r w:rsidRPr="006F560D">
        <w:rPr>
          <w:rStyle w:val="Strong"/>
          <w:color w:val="000000"/>
          <w:shd w:val="clear" w:color="auto" w:fill="FFFFFF"/>
        </w:rPr>
        <w:t xml:space="preserve">of </w:t>
      </w:r>
      <w:r w:rsidR="06FC8A78" w:rsidRPr="006F560D">
        <w:rPr>
          <w:rStyle w:val="Strong"/>
          <w:color w:val="000000"/>
          <w:shd w:val="clear" w:color="auto" w:fill="FFFFFF"/>
        </w:rPr>
        <w:t>the Researcher</w:t>
      </w:r>
      <w:r w:rsidRPr="006F560D">
        <w:rPr>
          <w:rStyle w:val="Strong"/>
          <w:color w:val="000000"/>
          <w:shd w:val="clear" w:color="auto" w:fill="FFFFFF"/>
        </w:rPr>
        <w:t xml:space="preserve"> permit </w:t>
      </w:r>
      <w:r w:rsidR="004B33A9" w:rsidRPr="006F560D">
        <w:rPr>
          <w:rStyle w:val="Strong"/>
          <w:color w:val="000000"/>
          <w:shd w:val="clear" w:color="auto" w:fill="FFFFFF"/>
        </w:rPr>
        <w:t xml:space="preserve">to </w:t>
      </w:r>
      <w:r w:rsidRPr="006F560D">
        <w:rPr>
          <w:rStyle w:val="Strong"/>
          <w:color w:val="000000"/>
          <w:shd w:val="clear" w:color="auto" w:fill="FFFFFF"/>
        </w:rPr>
        <w:t xml:space="preserve">the </w:t>
      </w:r>
      <w:r w:rsidR="004B33A9" w:rsidRPr="006F560D">
        <w:rPr>
          <w:rStyle w:val="Strong"/>
          <w:color w:val="000000"/>
          <w:shd w:val="clear" w:color="auto" w:fill="FFFFFF"/>
        </w:rPr>
        <w:t xml:space="preserve">Office of </w:t>
      </w:r>
      <w:r w:rsidR="00A55CDB">
        <w:rPr>
          <w:rStyle w:val="Strong"/>
          <w:color w:val="000000"/>
          <w:shd w:val="clear" w:color="auto" w:fill="FFFFFF"/>
        </w:rPr>
        <w:t xml:space="preserve">Research Integrity and </w:t>
      </w:r>
      <w:r w:rsidR="004B33A9" w:rsidRPr="006F560D">
        <w:rPr>
          <w:rStyle w:val="Strong"/>
          <w:color w:val="000000"/>
          <w:shd w:val="clear" w:color="auto" w:fill="FFFFFF"/>
        </w:rPr>
        <w:t>Compliance</w:t>
      </w:r>
      <w:r w:rsidR="0780BC9A" w:rsidRPr="006F560D">
        <w:rPr>
          <w:rStyle w:val="Strong"/>
          <w:color w:val="000000"/>
          <w:shd w:val="clear" w:color="auto" w:fill="FFFFFF"/>
        </w:rPr>
        <w:t xml:space="preserve"> at </w:t>
      </w:r>
      <w:hyperlink r:id="rId16">
        <w:r w:rsidR="0780BC9A" w:rsidRPr="2238C2D0">
          <w:rPr>
            <w:rStyle w:val="Hyperlink"/>
          </w:rPr>
          <w:t>oric@emory.edu</w:t>
        </w:r>
      </w:hyperlink>
      <w:r w:rsidR="0780BC9A">
        <w:t xml:space="preserve">. </w:t>
      </w:r>
    </w:p>
    <w:p w14:paraId="60213371" w14:textId="77777777" w:rsidR="00AE1B6B" w:rsidRPr="006F560D" w:rsidRDefault="00AE1B6B" w:rsidP="00F05BBD">
      <w:pPr>
        <w:spacing w:after="0" w:line="240" w:lineRule="auto"/>
        <w:rPr>
          <w:rStyle w:val="Strong"/>
          <w:color w:val="000000"/>
          <w:shd w:val="clear" w:color="auto" w:fill="FFFFFF"/>
        </w:rPr>
      </w:pPr>
    </w:p>
    <w:p w14:paraId="3A352090" w14:textId="178217CB" w:rsidR="00E258BD" w:rsidRDefault="00FE2DE4" w:rsidP="00C47070">
      <w:pPr>
        <w:pStyle w:val="ListParagraph"/>
        <w:numPr>
          <w:ilvl w:val="0"/>
          <w:numId w:val="10"/>
        </w:numPr>
        <w:ind w:left="360"/>
      </w:pPr>
      <w:r w:rsidRPr="00E258BD">
        <w:rPr>
          <w:rStyle w:val="Strong"/>
          <w:color w:val="000000"/>
          <w:shd w:val="clear" w:color="auto" w:fill="FFFFFF"/>
        </w:rPr>
        <w:t>Registering with federal agency:</w:t>
      </w:r>
      <w:r w:rsidR="00E258BD" w:rsidRPr="00E258BD">
        <w:rPr>
          <w:rStyle w:val="Strong"/>
          <w:color w:val="000000"/>
          <w:shd w:val="clear" w:color="auto" w:fill="FFFFFF"/>
        </w:rPr>
        <w:t xml:space="preserve"> </w:t>
      </w:r>
      <w:r w:rsidR="004823CE" w:rsidRPr="006F560D">
        <w:t xml:space="preserve">Apply to </w:t>
      </w:r>
      <w:r w:rsidR="00AC5034" w:rsidRPr="006F560D">
        <w:t>DEA</w:t>
      </w:r>
      <w:r w:rsidR="004823CE" w:rsidRPr="006F560D">
        <w:t xml:space="preserve"> </w:t>
      </w:r>
      <w:r w:rsidR="00295C31" w:rsidRPr="006F560D">
        <w:t xml:space="preserve">for DEA Researcher Registration </w:t>
      </w:r>
    </w:p>
    <w:p w14:paraId="6AAD9E43" w14:textId="53CC2C14" w:rsidR="00192630" w:rsidRPr="000215E3" w:rsidRDefault="005138EA" w:rsidP="000215E3">
      <w:pPr>
        <w:spacing w:line="240" w:lineRule="auto"/>
        <w:ind w:left="360"/>
      </w:pPr>
      <w:r w:rsidRPr="2238C2D0">
        <w:rPr>
          <w:u w:val="single"/>
        </w:rPr>
        <w:t>After obtaining t</w:t>
      </w:r>
      <w:r w:rsidR="00FE2DE4" w:rsidRPr="2238C2D0">
        <w:rPr>
          <w:u w:val="single"/>
        </w:rPr>
        <w:t>he GBP permit</w:t>
      </w:r>
      <w:r w:rsidRPr="006F560D">
        <w:t xml:space="preserve">, researchers must submit </w:t>
      </w:r>
      <w:r w:rsidR="00FE2DE4" w:rsidRPr="006F560D">
        <w:t xml:space="preserve">a DEA application. </w:t>
      </w:r>
      <w:r w:rsidR="005E782D" w:rsidRPr="006F560D">
        <w:t>The DEA application process</w:t>
      </w:r>
      <w:r w:rsidRPr="006F560D">
        <w:t>, which</w:t>
      </w:r>
      <w:r w:rsidR="000D31D7">
        <w:t xml:space="preserve"> usually take</w:t>
      </w:r>
      <w:r w:rsidR="005E782D" w:rsidRPr="006F560D">
        <w:t>s another 2-3 months</w:t>
      </w:r>
      <w:r w:rsidRPr="006F560D">
        <w:t xml:space="preserve">, requires submission of </w:t>
      </w:r>
      <w:r w:rsidR="00AC5034" w:rsidRPr="006F560D">
        <w:t xml:space="preserve">a DEA </w:t>
      </w:r>
      <w:r w:rsidR="00295C31" w:rsidRPr="006F560D">
        <w:t xml:space="preserve">Form </w:t>
      </w:r>
      <w:r w:rsidR="00AC5034" w:rsidRPr="006F560D">
        <w:t>225 (Researcher)</w:t>
      </w:r>
      <w:r w:rsidRPr="006F560D">
        <w:t xml:space="preserve"> application</w:t>
      </w:r>
      <w:r w:rsidR="006D4CDF">
        <w:t xml:space="preserve"> electronically</w:t>
      </w:r>
      <w:r w:rsidRPr="006F560D">
        <w:t xml:space="preserve">. </w:t>
      </w:r>
      <w:r w:rsidR="00FE2DE4" w:rsidRPr="2238C2D0">
        <w:rPr>
          <w:b/>
          <w:bCs/>
        </w:rPr>
        <w:t>For Class-I the entire protocol must be submitted with the application</w:t>
      </w:r>
      <w:r w:rsidR="00F05BBD" w:rsidRPr="2238C2D0">
        <w:rPr>
          <w:b/>
          <w:bCs/>
        </w:rPr>
        <w:t>.</w:t>
      </w:r>
      <w:r w:rsidR="00F05BBD" w:rsidRPr="000215E3">
        <w:t xml:space="preserve"> DEA registration information and application forms can be found on </w:t>
      </w:r>
      <w:hyperlink r:id="rId17" w:history="1">
        <w:r w:rsidR="00F05BBD" w:rsidRPr="000215E3">
          <w:rPr>
            <w:rStyle w:val="Hyperlink"/>
          </w:rPr>
          <w:t>DEA’s website</w:t>
        </w:r>
      </w:hyperlink>
      <w:r w:rsidR="00F05BBD" w:rsidRPr="000215E3">
        <w:t>.</w:t>
      </w:r>
      <w:r w:rsidR="00FE2DE4" w:rsidRPr="000215E3">
        <w:t xml:space="preserve"> </w:t>
      </w:r>
      <w:r w:rsidR="00F05BBD" w:rsidRPr="000215E3">
        <w:t>I</w:t>
      </w:r>
      <w:r w:rsidR="00680C58">
        <w:t>nstitutional</w:t>
      </w:r>
      <w:r w:rsidR="00F05BBD" w:rsidRPr="000215E3">
        <w:t xml:space="preserve"> approval along with approval from </w:t>
      </w:r>
      <w:r w:rsidRPr="000215E3">
        <w:t xml:space="preserve">any Emory University </w:t>
      </w:r>
      <w:r w:rsidR="00B001E1" w:rsidRPr="000215E3">
        <w:rPr>
          <w:rFonts w:eastAsia="Times New Roman" w:cs="Times New Roman"/>
          <w:color w:val="000000"/>
        </w:rPr>
        <w:t>committee</w:t>
      </w:r>
      <w:r w:rsidR="00B001E1" w:rsidRPr="000215E3">
        <w:rPr>
          <w:rFonts w:eastAsia="Times New Roman" w:cs="Times New Roman"/>
          <w:color w:val="000000"/>
          <w:spacing w:val="-11"/>
        </w:rPr>
        <w:t> </w:t>
      </w:r>
      <w:r w:rsidR="000009FA" w:rsidRPr="000215E3">
        <w:rPr>
          <w:rFonts w:eastAsia="Times New Roman" w:cs="Times New Roman"/>
          <w:color w:val="000000"/>
          <w:spacing w:val="-11"/>
        </w:rPr>
        <w:t>(</w:t>
      </w:r>
      <w:r w:rsidR="1BE54F5B" w:rsidRPr="000215E3">
        <w:rPr>
          <w:rFonts w:eastAsia="Times New Roman" w:cs="Times New Roman"/>
          <w:color w:val="000000"/>
          <w:spacing w:val="-11"/>
        </w:rPr>
        <w:t>e.g.,</w:t>
      </w:r>
      <w:r w:rsidR="000009FA" w:rsidRPr="000215E3">
        <w:rPr>
          <w:rFonts w:eastAsia="Times New Roman" w:cs="Times New Roman"/>
          <w:color w:val="000000"/>
          <w:spacing w:val="-11"/>
        </w:rPr>
        <w:t xml:space="preserve"> radiation safety, biosafety) </w:t>
      </w:r>
      <w:r w:rsidR="003B136C" w:rsidRPr="000215E3">
        <w:rPr>
          <w:rFonts w:eastAsia="Times New Roman" w:cs="Times New Roman"/>
          <w:color w:val="000000"/>
          <w:spacing w:val="-11"/>
        </w:rPr>
        <w:t xml:space="preserve">must be obtained before the registration application is submitted to the DEA.  </w:t>
      </w:r>
      <w:r w:rsidR="00F95443">
        <w:rPr>
          <w:rFonts w:eastAsia="Times New Roman" w:cs="Times New Roman"/>
          <w:color w:val="000000"/>
          <w:spacing w:val="-11"/>
        </w:rPr>
        <w:t>Institut</w:t>
      </w:r>
      <w:r w:rsidR="2B050054">
        <w:rPr>
          <w:rFonts w:eastAsia="Times New Roman" w:cs="Times New Roman"/>
          <w:color w:val="000000"/>
          <w:spacing w:val="-11"/>
        </w:rPr>
        <w:t>i</w:t>
      </w:r>
      <w:r w:rsidR="00F95443">
        <w:rPr>
          <w:rFonts w:eastAsia="Times New Roman" w:cs="Times New Roman"/>
          <w:color w:val="000000"/>
          <w:spacing w:val="-11"/>
        </w:rPr>
        <w:t xml:space="preserve">onal approval will be provided by the </w:t>
      </w:r>
      <w:r w:rsidR="009F7226">
        <w:rPr>
          <w:rFonts w:eastAsia="Times New Roman" w:cs="Times New Roman"/>
          <w:color w:val="000000"/>
          <w:spacing w:val="-11"/>
        </w:rPr>
        <w:t xml:space="preserve">IRB for human subject research, the </w:t>
      </w:r>
      <w:r w:rsidR="00F95443">
        <w:rPr>
          <w:rFonts w:eastAsia="Times New Roman" w:cs="Times New Roman"/>
          <w:color w:val="000000"/>
          <w:spacing w:val="-11"/>
        </w:rPr>
        <w:t>IACUC for animal research</w:t>
      </w:r>
      <w:r w:rsidR="627E85E0">
        <w:rPr>
          <w:rFonts w:eastAsia="Times New Roman" w:cs="Times New Roman"/>
          <w:color w:val="000000"/>
          <w:spacing w:val="-11"/>
        </w:rPr>
        <w:t>, and ORIC for bench researc</w:t>
      </w:r>
      <w:r w:rsidR="00F95443">
        <w:rPr>
          <w:rFonts w:eastAsia="Times New Roman" w:cs="Times New Roman"/>
          <w:color w:val="000000"/>
          <w:spacing w:val="-11"/>
        </w:rPr>
        <w:t xml:space="preserve">.  </w:t>
      </w:r>
      <w:r w:rsidR="003B136C" w:rsidRPr="000215E3">
        <w:rPr>
          <w:rFonts w:eastAsia="Times New Roman" w:cs="Times New Roman"/>
          <w:color w:val="000000"/>
          <w:spacing w:val="-11"/>
        </w:rPr>
        <w:t>All registrations are location specific, i.e. a researcher must obtain a separate registration for each site at which research using the controlled substance is performed.  Controlled Substances may only be shipped to the specific location listed on a registration for use by the Registrant according to the permitted use.</w:t>
      </w:r>
      <w:r w:rsidR="00192630" w:rsidRPr="000215E3">
        <w:t xml:space="preserve"> </w:t>
      </w:r>
    </w:p>
    <w:p w14:paraId="219D50B3" w14:textId="3935A336" w:rsidR="00295C31" w:rsidRPr="003B136C" w:rsidRDefault="00295C31" w:rsidP="001301BA">
      <w:pPr>
        <w:spacing w:after="0" w:line="240" w:lineRule="auto"/>
        <w:ind w:left="720"/>
        <w:rPr>
          <w:rFonts w:eastAsia="Times New Roman" w:cs="Times New Roman"/>
        </w:rPr>
      </w:pPr>
      <w:r w:rsidRPr="003B136C">
        <w:rPr>
          <w:b/>
        </w:rPr>
        <w:t>Date submitted to DEA</w:t>
      </w:r>
      <w:r w:rsidR="00FE2DE4" w:rsidRPr="003B136C">
        <w:t xml:space="preserve"> </w:t>
      </w:r>
      <w:sdt>
        <w:sdtPr>
          <w:id w:val="-972365198"/>
          <w:showingPlcHdr/>
        </w:sdtPr>
        <w:sdtContent>
          <w:r w:rsidR="00FE2DE4" w:rsidRPr="003B136C">
            <w:rPr>
              <w:rStyle w:val="PlaceholderText"/>
            </w:rPr>
            <w:t>Click or tap here to enter text.</w:t>
          </w:r>
        </w:sdtContent>
      </w:sdt>
    </w:p>
    <w:p w14:paraId="2B2DAD22" w14:textId="7936B54C" w:rsidR="00D71AA0" w:rsidRDefault="00D71AA0" w:rsidP="001301BA">
      <w:pPr>
        <w:spacing w:after="0" w:line="240" w:lineRule="auto"/>
        <w:ind w:left="720"/>
        <w:rPr>
          <w:rStyle w:val="Strong"/>
          <w:color w:val="000000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t xml:space="preserve">When received, provide a copy of DEA Registration Certificate to the Office of </w:t>
      </w:r>
      <w:r w:rsidR="00A55CDB">
        <w:rPr>
          <w:rStyle w:val="Strong"/>
          <w:color w:val="000000"/>
          <w:shd w:val="clear" w:color="auto" w:fill="FFFFFF"/>
        </w:rPr>
        <w:t xml:space="preserve">Research Integrity and </w:t>
      </w:r>
      <w:r>
        <w:rPr>
          <w:rStyle w:val="Strong"/>
          <w:color w:val="000000"/>
          <w:shd w:val="clear" w:color="auto" w:fill="FFFFFF"/>
        </w:rPr>
        <w:t>Compliance</w:t>
      </w:r>
      <w:r w:rsidR="431D7902">
        <w:rPr>
          <w:rStyle w:val="Strong"/>
          <w:color w:val="000000"/>
          <w:shd w:val="clear" w:color="auto" w:fill="FFFFFF"/>
        </w:rPr>
        <w:t xml:space="preserve"> at </w:t>
      </w:r>
      <w:hyperlink r:id="rId18">
        <w:r w:rsidR="431D7902" w:rsidRPr="2238C2D0">
          <w:rPr>
            <w:rStyle w:val="Hyperlink"/>
          </w:rPr>
          <w:t>oric@emory.edu</w:t>
        </w:r>
      </w:hyperlink>
    </w:p>
    <w:p w14:paraId="61A5B003" w14:textId="58EB57FF" w:rsidR="2238C2D0" w:rsidRDefault="2238C2D0" w:rsidP="2238C2D0">
      <w:pPr>
        <w:spacing w:after="0" w:line="240" w:lineRule="auto"/>
        <w:ind w:left="720"/>
        <w:rPr>
          <w:rStyle w:val="Strong"/>
          <w:color w:val="000000" w:themeColor="text1"/>
        </w:rPr>
      </w:pPr>
    </w:p>
    <w:p w14:paraId="4B0CE024" w14:textId="4DE3C44D" w:rsidR="00C73738" w:rsidRPr="00C47070" w:rsidRDefault="00295C31" w:rsidP="00940F90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shd w:val="clear" w:color="auto" w:fill="FFFFFF"/>
        </w:rPr>
      </w:pPr>
      <w:r w:rsidRPr="00C47070">
        <w:rPr>
          <w:b/>
          <w:color w:val="000000"/>
          <w:shd w:val="clear" w:color="auto" w:fill="FFFFFF"/>
        </w:rPr>
        <w:t>Procurement</w:t>
      </w:r>
      <w:r w:rsidR="00FE2DE4" w:rsidRPr="00C47070">
        <w:rPr>
          <w:b/>
          <w:color w:val="000000"/>
          <w:shd w:val="clear" w:color="auto" w:fill="FFFFFF"/>
        </w:rPr>
        <w:t xml:space="preserve">:  </w:t>
      </w:r>
      <w:r w:rsidR="00B12F43" w:rsidRPr="00C47070">
        <w:rPr>
          <w:color w:val="000000"/>
          <w:shd w:val="clear" w:color="auto" w:fill="FFFFFF"/>
        </w:rPr>
        <w:t>Describe process for obtaining drug or cite protocol reference</w:t>
      </w:r>
    </w:p>
    <w:p w14:paraId="47FF915B" w14:textId="042DC895" w:rsidR="007252A9" w:rsidRPr="003B136C" w:rsidRDefault="007252A9" w:rsidP="007252A9">
      <w:pPr>
        <w:spacing w:after="0" w:line="240" w:lineRule="auto"/>
        <w:ind w:left="720"/>
      </w:pPr>
      <w:r w:rsidRPr="2238C2D0">
        <w:rPr>
          <w:b/>
          <w:bCs/>
        </w:rPr>
        <w:t>Specify</w:t>
      </w:r>
      <w:r w:rsidR="0DE752FE">
        <w:t>: Click</w:t>
      </w:r>
      <w:sdt>
        <w:sdtPr>
          <w:id w:val="-942532425"/>
          <w:showingPlcHdr/>
        </w:sdtPr>
        <w:sdtContent>
          <w:r w:rsidRPr="2238C2D0">
            <w:rPr>
              <w:rStyle w:val="PlaceholderText"/>
            </w:rPr>
            <w:t xml:space="preserve"> or tap here to enter text.</w:t>
          </w:r>
        </w:sdtContent>
      </w:sdt>
    </w:p>
    <w:p w14:paraId="32782674" w14:textId="77777777" w:rsidR="004B33A9" w:rsidRPr="00311886" w:rsidRDefault="004B33A9" w:rsidP="00282C30">
      <w:pPr>
        <w:spacing w:after="0" w:line="240" w:lineRule="auto"/>
        <w:ind w:left="720" w:hanging="720"/>
        <w:rPr>
          <w:rFonts w:cs="Arial"/>
          <w:shd w:val="clear" w:color="auto" w:fill="FFFFFF"/>
        </w:rPr>
      </w:pPr>
    </w:p>
    <w:p w14:paraId="4667F42D" w14:textId="425EFA59" w:rsidR="005138EA" w:rsidRDefault="0062489E" w:rsidP="2238C2D0">
      <w:pPr>
        <w:pStyle w:val="ListParagraph"/>
        <w:numPr>
          <w:ilvl w:val="0"/>
          <w:numId w:val="10"/>
        </w:numPr>
      </w:pPr>
      <w:r w:rsidRPr="2238C2D0">
        <w:rPr>
          <w:b/>
          <w:bCs/>
        </w:rPr>
        <w:t xml:space="preserve">Physical </w:t>
      </w:r>
      <w:r w:rsidR="00295C31" w:rsidRPr="2238C2D0">
        <w:rPr>
          <w:b/>
          <w:bCs/>
        </w:rPr>
        <w:t>Security</w:t>
      </w:r>
      <w:r w:rsidR="00282C30" w:rsidRPr="2238C2D0">
        <w:t>:</w:t>
      </w:r>
      <w:r w:rsidR="007252A9" w:rsidRPr="2238C2D0">
        <w:t xml:space="preserve"> </w:t>
      </w:r>
      <w:r w:rsidR="00B2164B" w:rsidRPr="2238C2D0">
        <w:t xml:space="preserve"> C-1 drugs </w:t>
      </w:r>
      <w:r w:rsidR="007252A9" w:rsidRPr="2238C2D0">
        <w:t xml:space="preserve">must </w:t>
      </w:r>
      <w:r w:rsidR="00E258BD" w:rsidRPr="2238C2D0">
        <w:t>be in</w:t>
      </w:r>
      <w:r w:rsidR="006F560D" w:rsidRPr="2238C2D0">
        <w:t xml:space="preserve"> a locked room limited to research personnel and kept </w:t>
      </w:r>
      <w:r w:rsidR="000D31D7" w:rsidRPr="2238C2D0">
        <w:t xml:space="preserve">in a </w:t>
      </w:r>
      <w:r w:rsidR="00F416A8" w:rsidRPr="2238C2D0">
        <w:t xml:space="preserve">securely locked and </w:t>
      </w:r>
      <w:r w:rsidR="007252A9" w:rsidRPr="2238C2D0">
        <w:t>substantially constructed cabinet</w:t>
      </w:r>
      <w:r w:rsidR="00F416A8" w:rsidRPr="2238C2D0">
        <w:t xml:space="preserve"> </w:t>
      </w:r>
      <w:r w:rsidR="007252A9" w:rsidRPr="2238C2D0">
        <w:t xml:space="preserve">or </w:t>
      </w:r>
      <w:r w:rsidR="00F416A8" w:rsidRPr="2238C2D0">
        <w:t>safe.  The cabinet/</w:t>
      </w:r>
      <w:r w:rsidR="007252A9" w:rsidRPr="2238C2D0">
        <w:t xml:space="preserve">safe </w:t>
      </w:r>
      <w:r w:rsidR="00F416A8" w:rsidRPr="2238C2D0">
        <w:t xml:space="preserve">must be </w:t>
      </w:r>
      <w:r w:rsidR="007252A9" w:rsidRPr="2238C2D0">
        <w:t xml:space="preserve">securely fastened to the floor or wall </w:t>
      </w:r>
      <w:r w:rsidR="0AACEB3F" w:rsidRPr="2238C2D0">
        <w:t>to avoid</w:t>
      </w:r>
      <w:r w:rsidR="007252A9" w:rsidRPr="2238C2D0">
        <w:t xml:space="preserve"> being readily removed</w:t>
      </w:r>
      <w:r w:rsidR="00DB0991" w:rsidRPr="2238C2D0">
        <w:t xml:space="preserve"> or </w:t>
      </w:r>
      <w:r w:rsidR="526E9C71" w:rsidRPr="2238C2D0">
        <w:t>weighing</w:t>
      </w:r>
      <w:r w:rsidR="00DB0991" w:rsidRPr="2238C2D0">
        <w:t xml:space="preserve"> more than 750 pounds</w:t>
      </w:r>
      <w:r w:rsidR="77C2B79A" w:rsidRPr="2238C2D0">
        <w:t xml:space="preserve">. </w:t>
      </w:r>
      <w:r w:rsidR="00DB0991" w:rsidRPr="2238C2D0">
        <w:t xml:space="preserve">The cabinet/safe </w:t>
      </w:r>
      <w:r w:rsidR="00282C30" w:rsidRPr="2238C2D0">
        <w:t>must</w:t>
      </w:r>
      <w:r w:rsidR="00DB0991" w:rsidRPr="2238C2D0">
        <w:t xml:space="preserve"> have a key or combination lock</w:t>
      </w:r>
      <w:r w:rsidR="00282C30" w:rsidRPr="2238C2D0">
        <w:t xml:space="preserve"> and be constructed so that forced entry is easily detected. </w:t>
      </w:r>
      <w:r w:rsidR="007252A9" w:rsidRPr="2238C2D0">
        <w:t xml:space="preserve"> </w:t>
      </w:r>
      <w:r w:rsidR="005138EA" w:rsidRPr="2238C2D0">
        <w:t>The c</w:t>
      </w:r>
      <w:r w:rsidR="00DB0991" w:rsidRPr="2238C2D0">
        <w:t>abinet/</w:t>
      </w:r>
      <w:r w:rsidR="005138EA" w:rsidRPr="2238C2D0">
        <w:t>safe must be located</w:t>
      </w:r>
      <w:r w:rsidR="00DB0991" w:rsidRPr="2238C2D0">
        <w:t xml:space="preserve"> </w:t>
      </w:r>
      <w:r w:rsidR="005138EA" w:rsidRPr="2238C2D0">
        <w:t xml:space="preserve">where </w:t>
      </w:r>
      <w:r w:rsidR="1DB8D2A8" w:rsidRPr="2238C2D0">
        <w:t xml:space="preserve">the </w:t>
      </w:r>
      <w:r w:rsidR="005138EA" w:rsidRPr="2238C2D0">
        <w:t>drug will be dispensed to subjects and m</w:t>
      </w:r>
      <w:r w:rsidR="00282C30" w:rsidRPr="2238C2D0">
        <w:t xml:space="preserve">ay be ordered through Emory </w:t>
      </w:r>
      <w:r w:rsidR="005F781B" w:rsidRPr="2238C2D0">
        <w:t>P</w:t>
      </w:r>
      <w:r w:rsidR="00282C30" w:rsidRPr="2238C2D0">
        <w:t xml:space="preserve">rocurement or provided by sponsor.  </w:t>
      </w:r>
      <w:r w:rsidRPr="2238C2D0">
        <w:t xml:space="preserve">Researchers must maintain an Access Log listing all persons </w:t>
      </w:r>
      <w:r w:rsidR="005E2CCC" w:rsidRPr="2238C2D0">
        <w:t xml:space="preserve">with access to the room or area </w:t>
      </w:r>
      <w:r w:rsidR="24BA1222" w:rsidRPr="2238C2D0">
        <w:t>housing-controlled</w:t>
      </w:r>
      <w:r w:rsidR="005E2CCC" w:rsidRPr="2238C2D0">
        <w:t xml:space="preserve"> substances.</w:t>
      </w:r>
      <w:r w:rsidR="009B16F5" w:rsidRPr="2238C2D0">
        <w:t xml:space="preserve"> </w:t>
      </w:r>
    </w:p>
    <w:p w14:paraId="12D89DE2" w14:textId="77777777" w:rsidR="00940F90" w:rsidRDefault="00940F90" w:rsidP="009B16F5">
      <w:pPr>
        <w:pStyle w:val="ListParagraph"/>
        <w:ind w:left="360"/>
        <w:rPr>
          <w:b/>
          <w:color w:val="000000"/>
          <w:shd w:val="clear" w:color="auto" w:fill="FFFFFF"/>
        </w:rPr>
      </w:pPr>
    </w:p>
    <w:p w14:paraId="3F988597" w14:textId="74B00FF7" w:rsidR="009B16F5" w:rsidRPr="00C47070" w:rsidRDefault="009B16F5" w:rsidP="005F781B">
      <w:pPr>
        <w:pStyle w:val="ListParagraph"/>
        <w:rPr>
          <w:rFonts w:cstheme="minorHAnsi"/>
        </w:rPr>
      </w:pPr>
      <w:r>
        <w:rPr>
          <w:b/>
          <w:color w:val="000000"/>
          <w:shd w:val="clear" w:color="auto" w:fill="FFFFFF"/>
        </w:rPr>
        <w:t>I acknowledge that I am responsible for securely storing C</w:t>
      </w:r>
      <w:r w:rsidRPr="009B16F5">
        <w:rPr>
          <w:rFonts w:cstheme="minorHAnsi"/>
          <w:b/>
          <w:bCs/>
        </w:rPr>
        <w:t xml:space="preserve">ontrolled </w:t>
      </w:r>
      <w:r>
        <w:rPr>
          <w:rFonts w:cstheme="minorHAnsi"/>
          <w:b/>
          <w:bCs/>
        </w:rPr>
        <w:t>S</w:t>
      </w:r>
      <w:r w:rsidRPr="009B16F5">
        <w:rPr>
          <w:rFonts w:cstheme="minorHAnsi"/>
          <w:b/>
          <w:bCs/>
        </w:rPr>
        <w:t>ubstances and maintain</w:t>
      </w:r>
      <w:r>
        <w:rPr>
          <w:rFonts w:cstheme="minorHAnsi"/>
          <w:b/>
          <w:bCs/>
        </w:rPr>
        <w:t xml:space="preserve">ing documentation of those with </w:t>
      </w:r>
      <w:r w:rsidRPr="00940F90">
        <w:rPr>
          <w:rFonts w:cstheme="minorHAnsi"/>
          <w:b/>
          <w:bCs/>
        </w:rPr>
        <w:t xml:space="preserve">access </w:t>
      </w:r>
      <w:r w:rsidR="00940F90" w:rsidRPr="00940F90">
        <w:rPr>
          <w:rFonts w:cstheme="minorHAnsi"/>
          <w:b/>
          <w:bCs/>
        </w:rPr>
        <w:t>to the area where the CS are stored</w:t>
      </w:r>
      <w:r w:rsidR="00940F90">
        <w:rPr>
          <w:rFonts w:cstheme="minorHAnsi"/>
        </w:rPr>
        <w:t>:</w:t>
      </w:r>
      <w:r w:rsidR="00940F90" w:rsidRPr="00940F90">
        <w:rPr>
          <w:b/>
          <w:color w:val="000000"/>
          <w:shd w:val="clear" w:color="auto" w:fill="FFFFFF"/>
        </w:rPr>
        <w:t xml:space="preserve"> </w:t>
      </w:r>
      <w:sdt>
        <w:sdtPr>
          <w:rPr>
            <w:rFonts w:cstheme="minorHAnsi"/>
          </w:rPr>
          <w:id w:val="1476875190"/>
        </w:sdtPr>
        <w:sdtContent>
          <w:r w:rsidR="00940F90">
            <w:rPr>
              <w:rFonts w:cstheme="minorHAnsi"/>
            </w:rPr>
            <w:t>Click or tap here to enter initials</w:t>
          </w:r>
        </w:sdtContent>
      </w:sdt>
    </w:p>
    <w:p w14:paraId="1D0F397E" w14:textId="363CC9D9" w:rsidR="007252A9" w:rsidRPr="000009FA" w:rsidRDefault="007252A9" w:rsidP="005F781B">
      <w:pPr>
        <w:ind w:left="360" w:firstLine="360"/>
        <w:rPr>
          <w:rFonts w:cstheme="minorHAnsi"/>
        </w:rPr>
      </w:pPr>
      <w:r w:rsidRPr="000009FA">
        <w:rPr>
          <w:rFonts w:cstheme="minorHAnsi"/>
          <w:b/>
        </w:rPr>
        <w:t>Specify</w:t>
      </w:r>
      <w:r w:rsidR="00282C30" w:rsidRPr="000009FA">
        <w:rPr>
          <w:rFonts w:cstheme="minorHAnsi"/>
          <w:b/>
        </w:rPr>
        <w:t xml:space="preserve"> source of cabinet</w:t>
      </w:r>
      <w:r w:rsidR="009B16F5">
        <w:rPr>
          <w:rFonts w:cstheme="minorHAnsi"/>
          <w:b/>
        </w:rPr>
        <w:t xml:space="preserve"> or safe, description</w:t>
      </w:r>
      <w:r w:rsidR="00282C30" w:rsidRPr="000009FA">
        <w:rPr>
          <w:rFonts w:cstheme="minorHAnsi"/>
          <w:b/>
        </w:rPr>
        <w:t xml:space="preserve"> &amp; location</w:t>
      </w:r>
      <w:r w:rsidRPr="000009FA">
        <w:rPr>
          <w:rFonts w:cstheme="minorHAnsi"/>
          <w:b/>
        </w:rPr>
        <w:t>:</w:t>
      </w:r>
      <w:r w:rsidRPr="000009FA">
        <w:rPr>
          <w:rFonts w:cstheme="minorHAnsi"/>
        </w:rPr>
        <w:t xml:space="preserve">  </w:t>
      </w:r>
      <w:sdt>
        <w:sdtPr>
          <w:rPr>
            <w:rFonts w:cstheme="minorHAnsi"/>
          </w:rPr>
          <w:id w:val="-624618867"/>
        </w:sdtPr>
        <w:sdtContent>
          <w:sdt>
            <w:sdtPr>
              <w:id w:val="-554320530"/>
              <w:showingPlcHdr/>
            </w:sdtPr>
            <w:sdtContent>
              <w:r w:rsidR="00014DF4" w:rsidRPr="003B136C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C1D53C3" w14:textId="417BCA84" w:rsidR="005138EA" w:rsidRDefault="005E2CCC" w:rsidP="00D71AA0">
      <w:pPr>
        <w:spacing w:after="0" w:line="240" w:lineRule="auto"/>
        <w:rPr>
          <w:rStyle w:val="Strong"/>
          <w:color w:val="000000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tab/>
      </w:r>
      <w:r w:rsidR="00883A72">
        <w:rPr>
          <w:rStyle w:val="Strong"/>
          <w:color w:val="000000"/>
          <w:shd w:val="clear" w:color="auto" w:fill="FFFFFF"/>
        </w:rPr>
        <w:t xml:space="preserve"> </w:t>
      </w:r>
    </w:p>
    <w:p w14:paraId="3FE4AC38" w14:textId="43C14646" w:rsidR="009B16F5" w:rsidRDefault="0062489E" w:rsidP="00940F90">
      <w:pPr>
        <w:pStyle w:val="ListParagraph"/>
        <w:numPr>
          <w:ilvl w:val="0"/>
          <w:numId w:val="10"/>
        </w:numPr>
        <w:spacing w:after="0" w:line="240" w:lineRule="auto"/>
        <w:rPr>
          <w:rStyle w:val="Strong"/>
          <w:b w:val="0"/>
          <w:color w:val="000000"/>
          <w:shd w:val="clear" w:color="auto" w:fill="FFFFFF"/>
        </w:rPr>
      </w:pPr>
      <w:r w:rsidRPr="00E258BD">
        <w:rPr>
          <w:rStyle w:val="Strong"/>
          <w:color w:val="000000"/>
          <w:shd w:val="clear" w:color="auto" w:fill="FFFFFF"/>
        </w:rPr>
        <w:t xml:space="preserve">Personnel Security: </w:t>
      </w:r>
      <w:r w:rsidR="005E2CCC" w:rsidRPr="00E258BD">
        <w:rPr>
          <w:rStyle w:val="Strong"/>
          <w:b w:val="0"/>
          <w:color w:val="000000"/>
          <w:shd w:val="clear" w:color="auto" w:fill="FFFFFF"/>
        </w:rPr>
        <w:t>Researchers are required to</w:t>
      </w:r>
      <w:r w:rsidR="00D612C8" w:rsidRPr="00E258BD">
        <w:rPr>
          <w:rStyle w:val="Strong"/>
          <w:b w:val="0"/>
          <w:color w:val="000000"/>
          <w:shd w:val="clear" w:color="auto" w:fill="FFFFFF"/>
        </w:rPr>
        <w:t xml:space="preserve"> undergo a criminal background check and</w:t>
      </w:r>
      <w:r w:rsidR="005E2CCC" w:rsidRPr="00E258BD">
        <w:rPr>
          <w:rStyle w:val="Strong"/>
          <w:b w:val="0"/>
          <w:color w:val="000000"/>
          <w:shd w:val="clear" w:color="auto" w:fill="FFFFFF"/>
        </w:rPr>
        <w:t xml:space="preserve"> </w:t>
      </w:r>
      <w:r w:rsidR="008A4202" w:rsidRPr="00E258BD">
        <w:rPr>
          <w:rStyle w:val="Strong"/>
          <w:b w:val="0"/>
          <w:color w:val="000000"/>
          <w:shd w:val="clear" w:color="auto" w:fill="FFFFFF"/>
        </w:rPr>
        <w:t xml:space="preserve">complete and sign the </w:t>
      </w:r>
      <w:r w:rsidR="00883A72" w:rsidRPr="00E258BD">
        <w:rPr>
          <w:rStyle w:val="Strong"/>
          <w:b w:val="0"/>
          <w:color w:val="000000"/>
          <w:shd w:val="clear" w:color="auto" w:fill="FFFFFF"/>
        </w:rPr>
        <w:t>Emory University Employee and Agent Screening Statement prior to</w:t>
      </w:r>
      <w:r w:rsidR="00D612C8" w:rsidRPr="00E258BD">
        <w:rPr>
          <w:rStyle w:val="Strong"/>
          <w:b w:val="0"/>
          <w:color w:val="000000"/>
          <w:shd w:val="clear" w:color="auto" w:fill="FFFFFF"/>
        </w:rPr>
        <w:t xml:space="preserve"> working with Controlled Substances</w:t>
      </w:r>
      <w:r w:rsidR="005F781B">
        <w:rPr>
          <w:rStyle w:val="Strong"/>
          <w:b w:val="0"/>
          <w:color w:val="000000"/>
          <w:shd w:val="clear" w:color="auto" w:fill="FFFFFF"/>
        </w:rPr>
        <w:t>.</w:t>
      </w:r>
      <w:r w:rsidR="009B16F5" w:rsidRPr="009B16F5">
        <w:rPr>
          <w:rStyle w:val="Strong"/>
          <w:b w:val="0"/>
          <w:color w:val="000000"/>
          <w:shd w:val="clear" w:color="auto" w:fill="FFFFFF"/>
        </w:rPr>
        <w:t xml:space="preserve">  </w:t>
      </w:r>
    </w:p>
    <w:p w14:paraId="74F4B18F" w14:textId="77777777" w:rsidR="00940F90" w:rsidRDefault="00940F90" w:rsidP="009B16F5">
      <w:pPr>
        <w:pStyle w:val="ListParagraph"/>
        <w:spacing w:after="0" w:line="240" w:lineRule="auto"/>
        <w:ind w:left="360"/>
        <w:rPr>
          <w:b/>
          <w:color w:val="000000"/>
          <w:shd w:val="clear" w:color="auto" w:fill="FFFFFF"/>
        </w:rPr>
      </w:pPr>
    </w:p>
    <w:p w14:paraId="059DB050" w14:textId="4EBE489E" w:rsidR="009B16F5" w:rsidRDefault="009B16F5" w:rsidP="005F781B">
      <w:pPr>
        <w:pStyle w:val="ListParagraph"/>
        <w:spacing w:after="0" w:line="24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I acknowledge that I am responsible to ensure completion of a criminal background check  </w:t>
      </w:r>
    </w:p>
    <w:p w14:paraId="5CBDF1BF" w14:textId="1788D39A" w:rsidR="0062489E" w:rsidRPr="009B16F5" w:rsidRDefault="009B16F5" w:rsidP="005F781B">
      <w:pPr>
        <w:pStyle w:val="ListParagraph"/>
        <w:spacing w:after="0" w:line="240" w:lineRule="auto"/>
        <w:rPr>
          <w:rStyle w:val="Strong"/>
          <w:bCs w:val="0"/>
          <w:color w:val="000000"/>
          <w:shd w:val="clear" w:color="auto" w:fill="FFFFFF"/>
        </w:rPr>
      </w:pPr>
      <w:r w:rsidRPr="00940F90">
        <w:rPr>
          <w:rStyle w:val="Strong"/>
          <w:bCs w:val="0"/>
          <w:color w:val="000000"/>
          <w:shd w:val="clear" w:color="auto" w:fill="FFFFFF"/>
        </w:rPr>
        <w:t>For each person working with CS</w:t>
      </w:r>
      <w:r w:rsidR="00940F90" w:rsidRPr="00014DF4">
        <w:rPr>
          <w:b/>
          <w:color w:val="000000"/>
          <w:shd w:val="clear" w:color="auto" w:fill="FFFFFF"/>
        </w:rPr>
        <w:t>:</w:t>
      </w:r>
      <w:r w:rsidR="00940F90">
        <w:rPr>
          <w:b/>
          <w:color w:val="000000"/>
          <w:shd w:val="clear" w:color="auto" w:fill="FFFFFF"/>
        </w:rPr>
        <w:t xml:space="preserve"> </w:t>
      </w:r>
      <w:sdt>
        <w:sdtPr>
          <w:rPr>
            <w:rFonts w:cstheme="minorHAnsi"/>
          </w:rPr>
          <w:id w:val="898088069"/>
        </w:sdtPr>
        <w:sdtContent>
          <w:r w:rsidR="00940F90">
            <w:rPr>
              <w:rFonts w:cstheme="minorHAnsi"/>
            </w:rPr>
            <w:t>Click or tap here to enter initials</w:t>
          </w:r>
        </w:sdtContent>
      </w:sdt>
    </w:p>
    <w:p w14:paraId="6FB4931E" w14:textId="77777777" w:rsidR="00E258BD" w:rsidRDefault="00961BE4" w:rsidP="00D71AA0">
      <w:pPr>
        <w:spacing w:after="0" w:line="240" w:lineRule="auto"/>
        <w:rPr>
          <w:rStyle w:val="Strong"/>
          <w:b w:val="0"/>
          <w:color w:val="000000"/>
          <w:shd w:val="clear" w:color="auto" w:fill="FFFFFF"/>
        </w:rPr>
      </w:pPr>
      <w:r>
        <w:rPr>
          <w:rStyle w:val="Strong"/>
          <w:b w:val="0"/>
          <w:color w:val="000000"/>
          <w:shd w:val="clear" w:color="auto" w:fill="FFFFFF"/>
        </w:rPr>
        <w:tab/>
      </w:r>
    </w:p>
    <w:p w14:paraId="5A3ED289" w14:textId="1FBC9E84" w:rsidR="00961BE4" w:rsidRDefault="00961BE4" w:rsidP="005125DC">
      <w:pPr>
        <w:spacing w:after="0" w:line="240" w:lineRule="auto"/>
        <w:ind w:firstLine="720"/>
      </w:pPr>
      <w:r w:rsidRPr="000D31D7">
        <w:rPr>
          <w:rStyle w:val="Strong"/>
          <w:color w:val="000000"/>
          <w:shd w:val="clear" w:color="auto" w:fill="FFFFFF"/>
        </w:rPr>
        <w:t>Date Criminal background checked completed</w:t>
      </w:r>
      <w:r w:rsidR="00940F90">
        <w:rPr>
          <w:rStyle w:val="Strong"/>
          <w:color w:val="000000"/>
          <w:shd w:val="clear" w:color="auto" w:fill="FFFFFF"/>
        </w:rPr>
        <w:t xml:space="preserve"> for each person</w:t>
      </w:r>
      <w:r>
        <w:rPr>
          <w:rStyle w:val="Strong"/>
          <w:b w:val="0"/>
          <w:color w:val="000000"/>
          <w:shd w:val="clear" w:color="auto" w:fill="FFFFFF"/>
        </w:rPr>
        <w:t xml:space="preserve">: </w:t>
      </w:r>
      <w:sdt>
        <w:sdtPr>
          <w:id w:val="-1809932687"/>
          <w:showingPlcHdr/>
        </w:sdtPr>
        <w:sdtContent>
          <w:r w:rsidRPr="006D53DB">
            <w:rPr>
              <w:rStyle w:val="PlaceholderText"/>
            </w:rPr>
            <w:t>Click or tap here to enter text.</w:t>
          </w:r>
        </w:sdtContent>
      </w:sdt>
    </w:p>
    <w:p w14:paraId="390E27D1" w14:textId="50BB095F" w:rsidR="00961BE4" w:rsidRPr="000A7726" w:rsidRDefault="00961BE4" w:rsidP="005125DC">
      <w:pPr>
        <w:spacing w:after="0" w:line="240" w:lineRule="auto"/>
        <w:rPr>
          <w:rStyle w:val="Strong"/>
          <w:b w:val="0"/>
          <w:color w:val="000000"/>
          <w:shd w:val="clear" w:color="auto" w:fill="FFFFFF"/>
        </w:rPr>
      </w:pPr>
      <w:r>
        <w:tab/>
      </w:r>
      <w:r w:rsidRPr="005125DC">
        <w:rPr>
          <w:b/>
        </w:rPr>
        <w:t xml:space="preserve">Date </w:t>
      </w:r>
      <w:r w:rsidRPr="005125DC">
        <w:rPr>
          <w:rStyle w:val="Strong"/>
          <w:b w:val="0"/>
          <w:color w:val="000000"/>
          <w:shd w:val="clear" w:color="auto" w:fill="FFFFFF"/>
        </w:rPr>
        <w:t>E</w:t>
      </w:r>
      <w:r w:rsidRPr="00AE1B6B">
        <w:rPr>
          <w:rStyle w:val="Strong"/>
          <w:color w:val="000000"/>
          <w:shd w:val="clear" w:color="auto" w:fill="FFFFFF"/>
        </w:rPr>
        <w:t>mory University Employee and Agent Screening Statement signed</w:t>
      </w:r>
      <w:r w:rsidR="00940F90">
        <w:rPr>
          <w:rStyle w:val="Strong"/>
          <w:color w:val="000000"/>
          <w:shd w:val="clear" w:color="auto" w:fill="FFFFFF"/>
        </w:rPr>
        <w:t xml:space="preserve"> by each person</w:t>
      </w:r>
      <w:r w:rsidR="009F7226">
        <w:rPr>
          <w:rStyle w:val="Strong"/>
          <w:color w:val="000000"/>
          <w:shd w:val="clear" w:color="auto" w:fill="FFFFFF"/>
        </w:rPr>
        <w:t>:</w:t>
      </w:r>
      <w:r>
        <w:rPr>
          <w:rStyle w:val="Strong"/>
          <w:b w:val="0"/>
          <w:color w:val="000000"/>
          <w:shd w:val="clear" w:color="auto" w:fill="FFFFFF"/>
        </w:rPr>
        <w:t xml:space="preserve"> </w:t>
      </w:r>
    </w:p>
    <w:p w14:paraId="48B6F3DF" w14:textId="424073F7" w:rsidR="009F7226" w:rsidRPr="000A7726" w:rsidRDefault="009F7226" w:rsidP="009F7226">
      <w:pPr>
        <w:spacing w:after="0" w:line="240" w:lineRule="auto"/>
        <w:rPr>
          <w:rStyle w:val="Strong"/>
          <w:b w:val="0"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ab/>
      </w:r>
      <w:r>
        <w:rPr>
          <w:b/>
          <w:color w:val="000000"/>
          <w:shd w:val="clear" w:color="auto" w:fill="FFFFFF"/>
        </w:rPr>
        <w:tab/>
      </w:r>
      <w:r>
        <w:rPr>
          <w:rStyle w:val="Strong"/>
          <w:b w:val="0"/>
          <w:color w:val="000000"/>
          <w:shd w:val="clear" w:color="auto" w:fill="FFFFFF"/>
        </w:rPr>
        <w:t>:</w:t>
      </w:r>
      <w:r w:rsidRPr="00961BE4">
        <w:t xml:space="preserve"> </w:t>
      </w:r>
      <w:sdt>
        <w:sdtPr>
          <w:id w:val="1104920533"/>
          <w:showingPlcHdr/>
        </w:sdtPr>
        <w:sdtContent>
          <w:r w:rsidRPr="006D53DB">
            <w:rPr>
              <w:rStyle w:val="PlaceholderText"/>
            </w:rPr>
            <w:t>Click or tap here to enter text.</w:t>
          </w:r>
        </w:sdtContent>
      </w:sdt>
      <w:r>
        <w:rPr>
          <w:rStyle w:val="Strong"/>
          <w:b w:val="0"/>
          <w:color w:val="000000"/>
          <w:shd w:val="clear" w:color="auto" w:fill="FFFFFF"/>
        </w:rPr>
        <w:t xml:space="preserve"> </w:t>
      </w:r>
    </w:p>
    <w:p w14:paraId="107C89AC" w14:textId="2DB69691" w:rsidR="0062489E" w:rsidRDefault="0062489E" w:rsidP="0062489E">
      <w:pPr>
        <w:spacing w:after="0" w:line="240" w:lineRule="auto"/>
        <w:rPr>
          <w:b/>
          <w:color w:val="000000"/>
          <w:shd w:val="clear" w:color="auto" w:fill="FFFFFF"/>
        </w:rPr>
      </w:pPr>
    </w:p>
    <w:p w14:paraId="5989DF3D" w14:textId="77777777" w:rsidR="00BC2F00" w:rsidRDefault="00BC2F00" w:rsidP="0062489E">
      <w:pPr>
        <w:spacing w:after="0" w:line="240" w:lineRule="auto"/>
        <w:rPr>
          <w:b/>
          <w:color w:val="000000"/>
          <w:shd w:val="clear" w:color="auto" w:fill="FFFFFF"/>
        </w:rPr>
      </w:pPr>
    </w:p>
    <w:p w14:paraId="3C235A7F" w14:textId="3F143BC7" w:rsidR="00D71AA0" w:rsidRPr="00014DF4" w:rsidRDefault="00D71AA0" w:rsidP="00BC2F00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color w:val="000000"/>
          <w:shd w:val="clear" w:color="auto" w:fill="FFFFFF"/>
        </w:rPr>
      </w:pPr>
      <w:r w:rsidRPr="2238C2D0">
        <w:rPr>
          <w:b/>
          <w:bCs/>
          <w:color w:val="000000"/>
          <w:shd w:val="clear" w:color="auto" w:fill="FFFFFF"/>
        </w:rPr>
        <w:t>Records and inventory</w:t>
      </w:r>
      <w:r w:rsidR="269A3FA3" w:rsidRPr="00E258BD">
        <w:rPr>
          <w:rStyle w:val="Strong"/>
          <w:color w:val="000000"/>
          <w:shd w:val="clear" w:color="auto" w:fill="FFFFFF"/>
        </w:rPr>
        <w:t xml:space="preserve">: </w:t>
      </w:r>
      <w:r w:rsidR="269A3FA3" w:rsidRPr="00E258BD">
        <w:rPr>
          <w:rStyle w:val="Strong"/>
          <w:b w:val="0"/>
          <w:bCs w:val="0"/>
          <w:color w:val="000000"/>
          <w:shd w:val="clear" w:color="auto" w:fill="FFFFFF"/>
        </w:rPr>
        <w:t>Researchers</w:t>
      </w:r>
      <w:r w:rsidRPr="2238C2D0">
        <w:t xml:space="preserve"> must keep accurate records on the </w:t>
      </w:r>
      <w:r w:rsidR="00DB0991" w:rsidRPr="2238C2D0">
        <w:t xml:space="preserve">shipment, delivery, </w:t>
      </w:r>
      <w:r w:rsidRPr="2238C2D0">
        <w:t xml:space="preserve">receipt and </w:t>
      </w:r>
      <w:r w:rsidR="00DB0991" w:rsidRPr="2238C2D0">
        <w:t>disposition</w:t>
      </w:r>
      <w:r w:rsidRPr="2238C2D0">
        <w:t xml:space="preserve"> of Controlled Substances. This includes an initial and biennial </w:t>
      </w:r>
      <w:r w:rsidR="0003430C" w:rsidRPr="2238C2D0">
        <w:t>I</w:t>
      </w:r>
      <w:r w:rsidRPr="2238C2D0">
        <w:t xml:space="preserve">nventory </w:t>
      </w:r>
      <w:r w:rsidR="0003430C" w:rsidRPr="2238C2D0">
        <w:t xml:space="preserve">Form, </w:t>
      </w:r>
      <w:r w:rsidR="001301BA" w:rsidRPr="2238C2D0">
        <w:t>a</w:t>
      </w:r>
      <w:r w:rsidR="0003430C" w:rsidRPr="2238C2D0">
        <w:t xml:space="preserve">n Order/Receipt </w:t>
      </w:r>
      <w:r w:rsidR="001301BA" w:rsidRPr="2238C2D0">
        <w:t>log</w:t>
      </w:r>
      <w:r w:rsidR="0003430C" w:rsidRPr="2238C2D0">
        <w:t>, and Current Use &amp; Disposition log</w:t>
      </w:r>
      <w:r w:rsidRPr="2238C2D0">
        <w:t>. Records for Schedule I and II Controlled Substances must be kept separately.</w:t>
      </w:r>
      <w:r w:rsidR="00F416A8" w:rsidRPr="2238C2D0">
        <w:t xml:space="preserve">  </w:t>
      </w:r>
    </w:p>
    <w:p w14:paraId="3C4C5849" w14:textId="77777777" w:rsidR="00BC2F00" w:rsidRDefault="00BC2F00" w:rsidP="00BC2F00">
      <w:pPr>
        <w:pStyle w:val="ListParagraph"/>
        <w:spacing w:after="0" w:line="240" w:lineRule="auto"/>
        <w:rPr>
          <w:b/>
          <w:color w:val="000000"/>
          <w:shd w:val="clear" w:color="auto" w:fill="FFFFFF"/>
        </w:rPr>
      </w:pPr>
    </w:p>
    <w:p w14:paraId="15119CC5" w14:textId="69AA109D" w:rsidR="00014DF4" w:rsidRDefault="00014DF4" w:rsidP="00BC2F00">
      <w:pPr>
        <w:pStyle w:val="ListParagraph"/>
        <w:spacing w:after="0" w:line="24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I acknowledge that I am responsible to conduct:</w:t>
      </w:r>
    </w:p>
    <w:p w14:paraId="15AADB77" w14:textId="39FEAAF8" w:rsidR="00014DF4" w:rsidRDefault="00014DF4" w:rsidP="009F7226">
      <w:pPr>
        <w:pStyle w:val="ListParagraph"/>
        <w:spacing w:after="0" w:line="240" w:lineRule="auto"/>
        <w:ind w:left="144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An Initial Inventory (balance will always be zero)</w:t>
      </w:r>
      <w:r w:rsidRPr="00014DF4">
        <w:rPr>
          <w:rFonts w:cstheme="minorHAnsi"/>
        </w:rPr>
        <w:t xml:space="preserve"> </w:t>
      </w:r>
      <w:sdt>
        <w:sdtPr>
          <w:rPr>
            <w:rFonts w:cstheme="minorHAnsi"/>
          </w:rPr>
          <w:id w:val="1569374394"/>
        </w:sdtPr>
        <w:sdtContent>
          <w:r>
            <w:rPr>
              <w:rFonts w:cstheme="minorHAnsi"/>
            </w:rPr>
            <w:t>Click or tap here to enter initials</w:t>
          </w:r>
        </w:sdtContent>
      </w:sdt>
      <w:r>
        <w:rPr>
          <w:b/>
          <w:color w:val="000000"/>
          <w:shd w:val="clear" w:color="auto" w:fill="FFFFFF"/>
        </w:rPr>
        <w:t xml:space="preserve"> </w:t>
      </w:r>
    </w:p>
    <w:p w14:paraId="75F57CD7" w14:textId="7A8A1A26" w:rsidR="00014DF4" w:rsidRDefault="00014DF4" w:rsidP="009F7226">
      <w:pPr>
        <w:pStyle w:val="ListParagraph"/>
        <w:spacing w:after="0" w:line="240" w:lineRule="auto"/>
        <w:ind w:left="144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A Biennial Inventory: </w:t>
      </w:r>
      <w:sdt>
        <w:sdtPr>
          <w:rPr>
            <w:rFonts w:cstheme="minorHAnsi"/>
          </w:rPr>
          <w:id w:val="1123273357"/>
        </w:sdtPr>
        <w:sdtContent>
          <w:r>
            <w:rPr>
              <w:rFonts w:cstheme="minorHAnsi"/>
            </w:rPr>
            <w:t>Click or tap here to enter initials</w:t>
          </w:r>
        </w:sdtContent>
      </w:sdt>
      <w:r>
        <w:rPr>
          <w:b/>
          <w:color w:val="000000"/>
          <w:shd w:val="clear" w:color="auto" w:fill="FFFFFF"/>
        </w:rPr>
        <w:t xml:space="preserve"> </w:t>
      </w:r>
    </w:p>
    <w:p w14:paraId="1C883394" w14:textId="77777777" w:rsidR="00295C31" w:rsidRPr="003B136C" w:rsidRDefault="00295C31" w:rsidP="0010223E">
      <w:pPr>
        <w:spacing w:after="0" w:line="240" w:lineRule="auto"/>
        <w:ind w:left="720" w:hanging="720"/>
        <w:rPr>
          <w:b/>
          <w:bCs/>
          <w:color w:val="000000"/>
          <w:shd w:val="clear" w:color="auto" w:fill="FFFFFF"/>
        </w:rPr>
      </w:pPr>
    </w:p>
    <w:p w14:paraId="302F737B" w14:textId="1945FAA2" w:rsidR="0003430C" w:rsidRPr="00BC2F00" w:rsidRDefault="00295C31" w:rsidP="00C47070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b/>
          <w:bCs/>
          <w:color w:val="000000"/>
          <w:shd w:val="clear" w:color="auto" w:fill="FFFFFF"/>
        </w:rPr>
      </w:pPr>
      <w:r w:rsidRPr="00E258BD">
        <w:rPr>
          <w:b/>
          <w:bCs/>
          <w:color w:val="000000"/>
          <w:shd w:val="clear" w:color="auto" w:fill="FFFFFF"/>
        </w:rPr>
        <w:t>Disposal</w:t>
      </w:r>
      <w:r w:rsidR="000158B4" w:rsidRPr="00E258BD">
        <w:rPr>
          <w:b/>
          <w:bCs/>
          <w:color w:val="000000"/>
          <w:shd w:val="clear" w:color="auto" w:fill="FFFFFF"/>
        </w:rPr>
        <w:t xml:space="preserve"> </w:t>
      </w:r>
      <w:r w:rsidR="00B12F43" w:rsidRPr="00E258BD">
        <w:rPr>
          <w:b/>
          <w:bCs/>
          <w:color w:val="000000"/>
          <w:shd w:val="clear" w:color="auto" w:fill="FFFFFF"/>
        </w:rPr>
        <w:t>Plan</w:t>
      </w:r>
      <w:r w:rsidR="000158B4" w:rsidRPr="00E258BD">
        <w:rPr>
          <w:b/>
          <w:bCs/>
          <w:color w:val="000000"/>
          <w:shd w:val="clear" w:color="auto" w:fill="FFFFFF"/>
        </w:rPr>
        <w:t>:</w:t>
      </w:r>
      <w:r w:rsidR="00B12F43" w:rsidRPr="00E258BD">
        <w:rPr>
          <w:b/>
          <w:bCs/>
          <w:color w:val="000000"/>
          <w:shd w:val="clear" w:color="auto" w:fill="FFFFFF"/>
        </w:rPr>
        <w:t xml:space="preserve"> </w:t>
      </w:r>
      <w:r w:rsidR="0003430C" w:rsidRPr="00C47070">
        <w:rPr>
          <w:rFonts w:cstheme="minorHAnsi"/>
        </w:rPr>
        <w:t xml:space="preserve">Researchers are required to ensure that all Controlled Substances are properly disposed when the substances expire; or the Registrant’s DEA registration is not renewed; or when the Registrant no longer conducts research at Emory University using Controlled Substances or leaves Emory University.  This </w:t>
      </w:r>
      <w:r w:rsidR="005F39D9" w:rsidRPr="00C47070">
        <w:rPr>
          <w:rFonts w:cstheme="minorHAnsi"/>
        </w:rPr>
        <w:t xml:space="preserve">may </w:t>
      </w:r>
      <w:r w:rsidR="0003430C" w:rsidRPr="00C47070">
        <w:rPr>
          <w:rFonts w:cstheme="minorHAnsi"/>
        </w:rPr>
        <w:t xml:space="preserve">require establishing an account with </w:t>
      </w:r>
      <w:r w:rsidR="005F39D9" w:rsidRPr="00C47070">
        <w:rPr>
          <w:rFonts w:cstheme="minorHAnsi"/>
        </w:rPr>
        <w:t xml:space="preserve">an approved Reverse Distributor vendor, e.g. </w:t>
      </w:r>
      <w:r w:rsidR="00F37E26" w:rsidRPr="00C47070">
        <w:rPr>
          <w:rFonts w:cstheme="minorHAnsi"/>
        </w:rPr>
        <w:t>The Rx Exchange</w:t>
      </w:r>
      <w:r w:rsidR="00F37E26" w:rsidRPr="00C47070">
        <w:rPr>
          <w:rFonts w:eastAsia="Gill Sans MT" w:cs="Gill Sans MT"/>
          <w:w w:val="110"/>
        </w:rPr>
        <w:t xml:space="preserve"> </w:t>
      </w:r>
      <w:r w:rsidR="00E258BD">
        <w:rPr>
          <w:rFonts w:eastAsia="Gill Sans MT" w:cs="Gill Sans MT"/>
          <w:w w:val="110"/>
        </w:rPr>
        <w:t>(</w:t>
      </w:r>
      <w:hyperlink r:id="rId19" w:history="1">
        <w:r w:rsidR="00F37E26" w:rsidRPr="001B3427">
          <w:rPr>
            <w:rStyle w:val="Hyperlink"/>
          </w:rPr>
          <w:t>http://therxe.com/</w:t>
        </w:r>
      </w:hyperlink>
      <w:r w:rsidR="00E258BD">
        <w:rPr>
          <w:rStyle w:val="Hyperlink"/>
        </w:rPr>
        <w:t>)</w:t>
      </w:r>
      <w:r w:rsidR="00F37E26">
        <w:t xml:space="preserve"> </w:t>
      </w:r>
    </w:p>
    <w:p w14:paraId="3FFC9F5E" w14:textId="77777777" w:rsidR="00BC2F00" w:rsidRDefault="00BC2F00" w:rsidP="00BC2F00">
      <w:pPr>
        <w:spacing w:after="0" w:line="240" w:lineRule="auto"/>
        <w:ind w:left="360"/>
        <w:rPr>
          <w:b/>
          <w:color w:val="000000"/>
          <w:shd w:val="clear" w:color="auto" w:fill="FFFFFF"/>
        </w:rPr>
      </w:pPr>
    </w:p>
    <w:p w14:paraId="777DAE21" w14:textId="36A593AB" w:rsidR="00014DF4" w:rsidRPr="00940F90" w:rsidRDefault="00014DF4" w:rsidP="2238C2D0">
      <w:pPr>
        <w:spacing w:after="0" w:line="240" w:lineRule="auto"/>
        <w:ind w:left="360"/>
        <w:rPr>
          <w:b/>
          <w:bCs/>
          <w:color w:val="000000"/>
          <w:shd w:val="clear" w:color="auto" w:fill="FFFFFF"/>
        </w:rPr>
      </w:pPr>
      <w:r w:rsidRPr="2238C2D0">
        <w:rPr>
          <w:b/>
          <w:bCs/>
          <w:color w:val="000000"/>
          <w:shd w:val="clear" w:color="auto" w:fill="FFFFFF"/>
        </w:rPr>
        <w:t xml:space="preserve">I acknowledge that I am responsible </w:t>
      </w:r>
      <w:r w:rsidR="111381A3" w:rsidRPr="2238C2D0">
        <w:rPr>
          <w:b/>
          <w:bCs/>
          <w:color w:val="000000"/>
          <w:shd w:val="clear" w:color="auto" w:fill="FFFFFF"/>
        </w:rPr>
        <w:t>for ensuring</w:t>
      </w:r>
      <w:r w:rsidRPr="2238C2D0">
        <w:rPr>
          <w:b/>
          <w:bCs/>
          <w:color w:val="000000"/>
          <w:shd w:val="clear" w:color="auto" w:fill="FFFFFF"/>
        </w:rPr>
        <w:t xml:space="preserve"> that all Controlled Substances are properly disposed using an approved reverse </w:t>
      </w:r>
      <w:r w:rsidR="22BE9497" w:rsidRPr="2238C2D0">
        <w:rPr>
          <w:b/>
          <w:bCs/>
        </w:rPr>
        <w:t>distributor:</w:t>
      </w:r>
      <w:r w:rsidRPr="2238C2D0">
        <w:rPr>
          <w:b/>
          <w:bCs/>
          <w:color w:val="000000"/>
          <w:shd w:val="clear" w:color="auto" w:fill="FFFFFF"/>
        </w:rPr>
        <w:t xml:space="preserve"> </w:t>
      </w:r>
      <w:sdt>
        <w:sdtPr>
          <w:id w:val="-1934201371"/>
        </w:sdtPr>
        <w:sdtContent>
          <w:r w:rsidRPr="2238C2D0">
            <w:t>Click or tap here to enter initials</w:t>
          </w:r>
        </w:sdtContent>
      </w:sdt>
    </w:p>
    <w:p w14:paraId="481920E7" w14:textId="72A29615" w:rsidR="00940F90" w:rsidRPr="003B136C" w:rsidRDefault="00940F90" w:rsidP="00BC2F00">
      <w:pPr>
        <w:spacing w:after="0" w:line="240" w:lineRule="auto"/>
        <w:ind w:left="1800" w:hanging="720"/>
      </w:pPr>
      <w:r w:rsidRPr="005F39D9">
        <w:rPr>
          <w:b/>
        </w:rPr>
        <w:t>Specify</w:t>
      </w:r>
      <w:r w:rsidRPr="005F39D9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disposal plan</w:t>
      </w:r>
      <w:r w:rsidRPr="003B136C">
        <w:t xml:space="preserve">:  </w:t>
      </w:r>
      <w:sdt>
        <w:sdtPr>
          <w:id w:val="-2101632528"/>
          <w:showingPlcHdr/>
        </w:sdtPr>
        <w:sdtContent>
          <w:r w:rsidRPr="003B136C">
            <w:rPr>
              <w:rStyle w:val="PlaceholderText"/>
            </w:rPr>
            <w:t>Click or tap here to enter text.</w:t>
          </w:r>
        </w:sdtContent>
      </w:sdt>
    </w:p>
    <w:p w14:paraId="44873727" w14:textId="2B8E0F3E" w:rsidR="00295C31" w:rsidRPr="003B136C" w:rsidRDefault="00295C31" w:rsidP="0010223E">
      <w:pPr>
        <w:spacing w:after="0" w:line="240" w:lineRule="auto"/>
        <w:ind w:left="720" w:hanging="720"/>
        <w:rPr>
          <w:rFonts w:cs="Arial"/>
          <w:b/>
          <w:shd w:val="clear" w:color="auto" w:fill="FFFFFF"/>
        </w:rPr>
      </w:pPr>
    </w:p>
    <w:p w14:paraId="62F78CAA" w14:textId="60FA1797" w:rsidR="004823CE" w:rsidRPr="003B136C" w:rsidRDefault="004823CE" w:rsidP="00C47070">
      <w:pPr>
        <w:pStyle w:val="ListParagraph"/>
        <w:numPr>
          <w:ilvl w:val="0"/>
          <w:numId w:val="10"/>
        </w:numPr>
        <w:spacing w:after="0" w:line="240" w:lineRule="auto"/>
        <w:ind w:left="360"/>
      </w:pPr>
      <w:r w:rsidRPr="00C47070">
        <w:rPr>
          <w:rFonts w:cs="Arial"/>
          <w:b/>
          <w:shd w:val="clear" w:color="auto" w:fill="FFFFFF"/>
        </w:rPr>
        <w:t>Renewal</w:t>
      </w:r>
      <w:r w:rsidR="00E258BD">
        <w:rPr>
          <w:rFonts w:cs="Arial"/>
          <w:b/>
          <w:shd w:val="clear" w:color="auto" w:fill="FFFFFF"/>
        </w:rPr>
        <w:t xml:space="preserve">: </w:t>
      </w:r>
      <w:r w:rsidRPr="003B136C">
        <w:t>The renewal periods for th</w:t>
      </w:r>
      <w:r w:rsidR="00B12F43" w:rsidRPr="003B136C">
        <w:t>e GBP and the DEA permits do not</w:t>
      </w:r>
      <w:r w:rsidR="0051414E" w:rsidRPr="003B136C">
        <w:t xml:space="preserve"> </w:t>
      </w:r>
      <w:r w:rsidRPr="003B136C">
        <w:t xml:space="preserve">synchronize. The GBP Researcher permit will always expire on June 30 of the even numbered years. The DEA </w:t>
      </w:r>
      <w:r w:rsidR="005F39D9">
        <w:t>registration</w:t>
      </w:r>
      <w:r w:rsidRPr="003B136C">
        <w:t xml:space="preserve"> must be renewed every year, with the renewal date a year from the original issue month. DEA usually will send a reminder about 45 days befo</w:t>
      </w:r>
      <w:r w:rsidR="00B12F43" w:rsidRPr="003B136C">
        <w:t>re expiration</w:t>
      </w:r>
      <w:r w:rsidRPr="003B136C">
        <w:t>; the GBP will never send a reminder.</w:t>
      </w:r>
    </w:p>
    <w:p w14:paraId="25C3F6F5" w14:textId="77777777" w:rsidR="00E258BD" w:rsidRDefault="00E258BD" w:rsidP="005F39D9">
      <w:pPr>
        <w:spacing w:after="0" w:line="240" w:lineRule="auto"/>
        <w:ind w:left="720"/>
        <w:rPr>
          <w:b/>
        </w:rPr>
      </w:pPr>
    </w:p>
    <w:p w14:paraId="4BF7FCCA" w14:textId="49037CEA" w:rsidR="00014DF4" w:rsidRDefault="00014DF4" w:rsidP="00014DF4">
      <w:pPr>
        <w:pStyle w:val="ListParagraph"/>
        <w:spacing w:after="0" w:line="24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I acknowledge that I am </w:t>
      </w:r>
      <w:r w:rsidRPr="00014DF4">
        <w:rPr>
          <w:b/>
          <w:color w:val="000000"/>
          <w:shd w:val="clear" w:color="auto" w:fill="FFFFFF"/>
        </w:rPr>
        <w:t xml:space="preserve">responsible to </w:t>
      </w:r>
      <w:r>
        <w:rPr>
          <w:rFonts w:cstheme="minorHAnsi"/>
          <w:b/>
        </w:rPr>
        <w:t>renew my GBP Researcher Permit June 30 of even numbered years</w:t>
      </w:r>
      <w:r w:rsidRPr="00014DF4">
        <w:rPr>
          <w:b/>
          <w:color w:val="000000"/>
          <w:shd w:val="clear" w:color="auto" w:fill="FFFFFF"/>
        </w:rPr>
        <w:t>:</w:t>
      </w:r>
      <w:r>
        <w:rPr>
          <w:b/>
          <w:color w:val="000000"/>
          <w:shd w:val="clear" w:color="auto" w:fill="FFFFFF"/>
        </w:rPr>
        <w:t xml:space="preserve"> </w:t>
      </w:r>
      <w:sdt>
        <w:sdtPr>
          <w:rPr>
            <w:rFonts w:cstheme="minorHAnsi"/>
          </w:rPr>
          <w:id w:val="170152211"/>
        </w:sdtPr>
        <w:sdtContent>
          <w:r>
            <w:rPr>
              <w:rFonts w:cstheme="minorHAnsi"/>
            </w:rPr>
            <w:t>Click or tap here to enter initials</w:t>
          </w:r>
        </w:sdtContent>
      </w:sdt>
    </w:p>
    <w:p w14:paraId="31A00C50" w14:textId="6F7EC403" w:rsidR="00014DF4" w:rsidRDefault="00014DF4" w:rsidP="00014DF4">
      <w:pPr>
        <w:pStyle w:val="ListParagraph"/>
        <w:spacing w:after="0" w:line="24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I acknowledge that I am </w:t>
      </w:r>
      <w:r w:rsidRPr="00014DF4">
        <w:rPr>
          <w:b/>
          <w:color w:val="000000"/>
          <w:shd w:val="clear" w:color="auto" w:fill="FFFFFF"/>
        </w:rPr>
        <w:t xml:space="preserve">responsible to </w:t>
      </w:r>
      <w:r>
        <w:rPr>
          <w:rFonts w:cstheme="minorHAnsi"/>
          <w:b/>
        </w:rPr>
        <w:t>renew my DEA license ev</w:t>
      </w:r>
      <w:r w:rsidR="00BC2F00">
        <w:rPr>
          <w:rFonts w:cstheme="minorHAnsi"/>
          <w:b/>
        </w:rPr>
        <w:t>e</w:t>
      </w:r>
      <w:r>
        <w:rPr>
          <w:rFonts w:cstheme="minorHAnsi"/>
          <w:b/>
        </w:rPr>
        <w:t>ry year prior to the expiration date listed</w:t>
      </w:r>
      <w:r w:rsidRPr="00014DF4">
        <w:rPr>
          <w:b/>
          <w:color w:val="000000"/>
          <w:shd w:val="clear" w:color="auto" w:fill="FFFFFF"/>
        </w:rPr>
        <w:t>:</w:t>
      </w:r>
      <w:r>
        <w:rPr>
          <w:b/>
          <w:color w:val="000000"/>
          <w:shd w:val="clear" w:color="auto" w:fill="FFFFFF"/>
        </w:rPr>
        <w:t xml:space="preserve"> </w:t>
      </w:r>
      <w:sdt>
        <w:sdtPr>
          <w:rPr>
            <w:rFonts w:cstheme="minorHAnsi"/>
          </w:rPr>
          <w:id w:val="499163275"/>
        </w:sdtPr>
        <w:sdtContent>
          <w:r>
            <w:rPr>
              <w:rFonts w:cstheme="minorHAnsi"/>
            </w:rPr>
            <w:t>Click or tap here to enter initials</w:t>
          </w:r>
          <w:r w:rsidR="003105CB">
            <w:rPr>
              <w:rFonts w:cstheme="minorHAnsi"/>
            </w:rPr>
            <w:t xml:space="preserve">  </w:t>
          </w:r>
        </w:sdtContent>
      </w:sdt>
    </w:p>
    <w:p w14:paraId="01AD5F84" w14:textId="42E8C7E9" w:rsidR="00940F90" w:rsidRPr="005F39D9" w:rsidRDefault="00940F90" w:rsidP="00940F90">
      <w:pPr>
        <w:spacing w:after="0" w:line="240" w:lineRule="auto"/>
        <w:ind w:left="720"/>
        <w:rPr>
          <w:b/>
        </w:rPr>
      </w:pPr>
      <w:r>
        <w:rPr>
          <w:b/>
        </w:rPr>
        <w:t>GBP R</w:t>
      </w:r>
      <w:r w:rsidRPr="005F39D9">
        <w:rPr>
          <w:b/>
        </w:rPr>
        <w:t>esearcher permit expiration date:</w:t>
      </w:r>
      <w:r w:rsidRPr="005F39D9">
        <w:t xml:space="preserve"> </w:t>
      </w:r>
      <w:sdt>
        <w:sdtPr>
          <w:id w:val="-405839103"/>
          <w:showingPlcHdr/>
        </w:sdtPr>
        <w:sdtContent>
          <w:r w:rsidRPr="003B136C">
            <w:rPr>
              <w:rStyle w:val="PlaceholderText"/>
            </w:rPr>
            <w:t>Click or tap here to enter text.</w:t>
          </w:r>
        </w:sdtContent>
      </w:sdt>
    </w:p>
    <w:p w14:paraId="73360E9C" w14:textId="288F1221" w:rsidR="00940F90" w:rsidRPr="005F39D9" w:rsidRDefault="00940F90" w:rsidP="00940F90">
      <w:pPr>
        <w:spacing w:after="0" w:line="240" w:lineRule="auto"/>
        <w:ind w:left="720"/>
        <w:rPr>
          <w:b/>
        </w:rPr>
      </w:pPr>
      <w:r w:rsidRPr="005F39D9">
        <w:rPr>
          <w:b/>
        </w:rPr>
        <w:t xml:space="preserve">DEA </w:t>
      </w:r>
      <w:r>
        <w:rPr>
          <w:b/>
        </w:rPr>
        <w:t>registration</w:t>
      </w:r>
      <w:r w:rsidRPr="005F39D9">
        <w:rPr>
          <w:b/>
        </w:rPr>
        <w:t xml:space="preserve"> expiration date:</w:t>
      </w:r>
      <w:r w:rsidRPr="005F39D9">
        <w:rPr>
          <w:b/>
        </w:rPr>
        <w:softHyphen/>
      </w:r>
      <w:r w:rsidRPr="005F39D9">
        <w:rPr>
          <w:b/>
        </w:rPr>
        <w:softHyphen/>
      </w:r>
      <w:r w:rsidRPr="005F39D9">
        <w:rPr>
          <w:b/>
        </w:rPr>
        <w:softHyphen/>
      </w:r>
      <w:r w:rsidRPr="005F39D9">
        <w:t xml:space="preserve"> </w:t>
      </w:r>
      <w:sdt>
        <w:sdtPr>
          <w:id w:val="1081334330"/>
          <w:showingPlcHdr/>
        </w:sdtPr>
        <w:sdtContent>
          <w:r w:rsidRPr="003B136C">
            <w:rPr>
              <w:rStyle w:val="PlaceholderText"/>
            </w:rPr>
            <w:t>Click or tap here to enter text.</w:t>
          </w:r>
        </w:sdtContent>
      </w:sdt>
    </w:p>
    <w:p w14:paraId="7BDB77B3" w14:textId="77777777" w:rsidR="00940F90" w:rsidRPr="006F560D" w:rsidRDefault="00940F90" w:rsidP="00940F90">
      <w:pPr>
        <w:spacing w:after="0" w:line="240" w:lineRule="auto"/>
        <w:ind w:left="720"/>
        <w:rPr>
          <w:rStyle w:val="Strong"/>
          <w:color w:val="000000"/>
          <w:shd w:val="clear" w:color="auto" w:fill="FFFFFF"/>
        </w:rPr>
      </w:pPr>
      <w:r w:rsidRPr="006F560D">
        <w:rPr>
          <w:rStyle w:val="Strong"/>
          <w:color w:val="000000"/>
          <w:shd w:val="clear" w:color="auto" w:fill="FFFFFF"/>
        </w:rPr>
        <w:t>When received, provide cop</w:t>
      </w:r>
      <w:r>
        <w:rPr>
          <w:rStyle w:val="Strong"/>
          <w:color w:val="000000"/>
          <w:shd w:val="clear" w:color="auto" w:fill="FFFFFF"/>
        </w:rPr>
        <w:t>ies</w:t>
      </w:r>
      <w:r w:rsidRPr="006F560D">
        <w:rPr>
          <w:rStyle w:val="Strong"/>
          <w:color w:val="000000"/>
          <w:shd w:val="clear" w:color="auto" w:fill="FFFFFF"/>
        </w:rPr>
        <w:t xml:space="preserve"> of </w:t>
      </w:r>
      <w:r>
        <w:rPr>
          <w:rStyle w:val="Strong"/>
          <w:color w:val="000000"/>
          <w:shd w:val="clear" w:color="auto" w:fill="FFFFFF"/>
        </w:rPr>
        <w:t>renewals</w:t>
      </w:r>
      <w:r w:rsidRPr="006F560D">
        <w:rPr>
          <w:rStyle w:val="Strong"/>
          <w:color w:val="000000"/>
          <w:shd w:val="clear" w:color="auto" w:fill="FFFFFF"/>
        </w:rPr>
        <w:t xml:space="preserve"> to the Office of </w:t>
      </w:r>
      <w:r>
        <w:rPr>
          <w:rStyle w:val="Strong"/>
          <w:color w:val="000000"/>
          <w:shd w:val="clear" w:color="auto" w:fill="FFFFFF"/>
        </w:rPr>
        <w:t xml:space="preserve">Research Integrity and </w:t>
      </w:r>
      <w:r w:rsidRPr="006F560D">
        <w:rPr>
          <w:rStyle w:val="Strong"/>
          <w:color w:val="000000"/>
          <w:shd w:val="clear" w:color="auto" w:fill="FFFFFF"/>
        </w:rPr>
        <w:t>Compliance</w:t>
      </w:r>
      <w:r>
        <w:rPr>
          <w:rStyle w:val="Strong"/>
          <w:color w:val="000000"/>
          <w:shd w:val="clear" w:color="auto" w:fill="FFFFFF"/>
        </w:rPr>
        <w:t>.</w:t>
      </w:r>
    </w:p>
    <w:p w14:paraId="549BD316" w14:textId="77777777" w:rsidR="003105CB" w:rsidRDefault="003105CB" w:rsidP="003105CB">
      <w:pPr>
        <w:pStyle w:val="ListParagraph"/>
        <w:rPr>
          <w:rFonts w:ascii="Bookman Old Style" w:hAnsi="Bookman Old Style"/>
          <w:color w:val="1F497D"/>
        </w:rPr>
      </w:pPr>
    </w:p>
    <w:p w14:paraId="575C018C" w14:textId="585C6C5F" w:rsidR="003105CB" w:rsidRDefault="003105CB" w:rsidP="003105CB">
      <w:pPr>
        <w:pStyle w:val="ListParagraph"/>
        <w:numPr>
          <w:ilvl w:val="0"/>
          <w:numId w:val="10"/>
        </w:numPr>
        <w:spacing w:after="0" w:line="24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I acknowledge that I am </w:t>
      </w:r>
      <w:r w:rsidRPr="00014DF4">
        <w:rPr>
          <w:b/>
          <w:color w:val="000000"/>
          <w:shd w:val="clear" w:color="auto" w:fill="FFFFFF"/>
        </w:rPr>
        <w:t xml:space="preserve">responsible to </w:t>
      </w:r>
      <w:r>
        <w:rPr>
          <w:rFonts w:cstheme="minorHAnsi"/>
          <w:b/>
        </w:rPr>
        <w:t xml:space="preserve">complete online training and ensure that all those authorized to assist in conducting research with the CS 1 have also completed online training </w:t>
      </w:r>
      <w:hyperlink r:id="rId20" w:history="1">
        <w:r>
          <w:rPr>
            <w:rStyle w:val="Hyperlink"/>
          </w:rPr>
          <w:t>Training | Emory University | Atlanta GA</w:t>
        </w:r>
      </w:hyperlink>
      <w:r w:rsidRPr="00014DF4">
        <w:rPr>
          <w:b/>
          <w:color w:val="000000"/>
          <w:shd w:val="clear" w:color="auto" w:fill="FFFFFF"/>
        </w:rPr>
        <w:t>:</w:t>
      </w:r>
      <w:r>
        <w:rPr>
          <w:b/>
          <w:color w:val="000000"/>
          <w:shd w:val="clear" w:color="auto" w:fill="FFFFFF"/>
        </w:rPr>
        <w:t xml:space="preserve"> </w:t>
      </w:r>
      <w:sdt>
        <w:sdtPr>
          <w:rPr>
            <w:rFonts w:cstheme="minorHAnsi"/>
          </w:rPr>
          <w:id w:val="-89698449"/>
        </w:sdtPr>
        <w:sdtContent>
          <w:r>
            <w:rPr>
              <w:rFonts w:cstheme="minorHAnsi"/>
            </w:rPr>
            <w:t xml:space="preserve">Click or tap here to enter initials  </w:t>
          </w:r>
        </w:sdtContent>
      </w:sdt>
    </w:p>
    <w:p w14:paraId="2EBD6284" w14:textId="3048977B" w:rsidR="00BC2F00" w:rsidRDefault="00BC2F00" w:rsidP="00BC2F00">
      <w:pPr>
        <w:pStyle w:val="ListParagraph"/>
        <w:spacing w:after="0" w:line="240" w:lineRule="auto"/>
      </w:pPr>
      <w:r w:rsidRPr="00BC2F00">
        <w:rPr>
          <w:rStyle w:val="Strong"/>
          <w:color w:val="000000"/>
          <w:shd w:val="clear" w:color="auto" w:fill="FFFFFF"/>
        </w:rPr>
        <w:t xml:space="preserve">Date </w:t>
      </w:r>
      <w:r>
        <w:rPr>
          <w:rStyle w:val="Strong"/>
          <w:color w:val="000000"/>
          <w:shd w:val="clear" w:color="auto" w:fill="FFFFFF"/>
        </w:rPr>
        <w:t xml:space="preserve">online training </w:t>
      </w:r>
      <w:r w:rsidRPr="00BC2F00">
        <w:rPr>
          <w:rStyle w:val="Strong"/>
          <w:color w:val="000000"/>
          <w:shd w:val="clear" w:color="auto" w:fill="FFFFFF"/>
        </w:rPr>
        <w:t>completed for each person</w:t>
      </w:r>
      <w:r w:rsidRPr="00BC2F00">
        <w:rPr>
          <w:rStyle w:val="Strong"/>
          <w:b w:val="0"/>
          <w:color w:val="000000"/>
          <w:shd w:val="clear" w:color="auto" w:fill="FFFFFF"/>
        </w:rPr>
        <w:t xml:space="preserve">: </w:t>
      </w:r>
      <w:sdt>
        <w:sdtPr>
          <w:id w:val="-936061232"/>
          <w:showingPlcHdr/>
        </w:sdtPr>
        <w:sdtContent>
          <w:r w:rsidRPr="006D53DB">
            <w:rPr>
              <w:rStyle w:val="PlaceholderText"/>
            </w:rPr>
            <w:t>Click or tap here to enter text.</w:t>
          </w:r>
        </w:sdtContent>
      </w:sdt>
    </w:p>
    <w:p w14:paraId="6FC0ACEF" w14:textId="6FD945B6" w:rsidR="00EF434E" w:rsidRPr="003105CB" w:rsidRDefault="00EF434E" w:rsidP="003105CB">
      <w:pPr>
        <w:pStyle w:val="ListParagraph"/>
        <w:rPr>
          <w:rFonts w:ascii="Bookman Old Style" w:hAnsi="Bookman Old Style"/>
          <w:color w:val="1F497D"/>
        </w:rPr>
      </w:pPr>
    </w:p>
    <w:sectPr w:rsidR="00EF434E" w:rsidRPr="003105CB" w:rsidSect="00584735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77A68" w14:textId="77777777" w:rsidR="00B26E7C" w:rsidRDefault="00B26E7C" w:rsidP="002D6821">
      <w:pPr>
        <w:spacing w:after="0" w:line="240" w:lineRule="auto"/>
      </w:pPr>
      <w:r>
        <w:separator/>
      </w:r>
    </w:p>
  </w:endnote>
  <w:endnote w:type="continuationSeparator" w:id="0">
    <w:p w14:paraId="197790A9" w14:textId="77777777" w:rsidR="00B26E7C" w:rsidRDefault="00B26E7C" w:rsidP="002D6821">
      <w:pPr>
        <w:spacing w:after="0" w:line="240" w:lineRule="auto"/>
      </w:pPr>
      <w:r>
        <w:continuationSeparator/>
      </w:r>
    </w:p>
  </w:endnote>
  <w:endnote w:type="continuationNotice" w:id="1">
    <w:p w14:paraId="55B2C566" w14:textId="77777777" w:rsidR="00B26E7C" w:rsidRDefault="00B26E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4D"/>
    <w:family w:val="swiss"/>
    <w:pitch w:val="variable"/>
    <w:sig w:usb0="00000003" w:usb1="00000000" w:usb2="00000000" w:usb3="00000000" w:csb0="00000003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A8B56" w14:textId="77777777" w:rsidR="00E258BD" w:rsidRDefault="00E258BD" w:rsidP="002D6821">
    <w:pPr>
      <w:pStyle w:val="Footer"/>
      <w:jc w:val="right"/>
      <w:rPr>
        <w:sz w:val="18"/>
        <w:szCs w:val="18"/>
      </w:rPr>
    </w:pPr>
  </w:p>
  <w:p w14:paraId="2F3A9A92" w14:textId="77777777" w:rsidR="00AE1B6B" w:rsidRDefault="00AE1B6B" w:rsidP="00AE1B6B">
    <w:pPr>
      <w:rPr>
        <w:rFonts w:ascii="Calibri" w:eastAsia="Calibri" w:hAnsi="Calibri" w:cs="Calibri"/>
        <w:i/>
      </w:rPr>
    </w:pPr>
  </w:p>
  <w:p w14:paraId="7648B1BF" w14:textId="3F1D4923" w:rsidR="00AE1B6B" w:rsidRPr="008A0B17" w:rsidRDefault="00AE1B6B" w:rsidP="00AE1B6B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D7E22BF" wp14:editId="75A11130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>
            <v:shapetype id="_x0000_t32" coordsize="21600,21600" o:oned="t" filled="f" o:spt="32" path="m,l21600,21600e" w14:anchorId="3A74C793">
              <v:path fillok="f" arrowok="t" o:connecttype="none"/>
              <o:lock v:ext="edit" shapetype="t"/>
            </v:shapetype>
            <v:shape id="Straight Arrow Connector 5" style="position:absolute;margin-left:-69.3pt;margin-top:7.35pt;width:83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497d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B07A465" wp14:editId="4C20F5C5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>
            <v:shape id="Straight Arrow Connector 4" style="position:absolute;margin-left:-73.05pt;margin-top:2.8pt;width:853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b68c16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" w14:anchorId="4E81310C">
              <v:shadow color="#243f60" opacity=".5" offset="1pt"/>
            </v:shape>
          </w:pict>
        </mc:Fallback>
      </mc:AlternateContent>
    </w:r>
  </w:p>
  <w:p w14:paraId="5DD7DD01" w14:textId="023F3B8D" w:rsidR="00AE1B6B" w:rsidRDefault="009F7226" w:rsidP="00AE1B6B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Schecdule 1</w:t>
    </w:r>
    <w:r w:rsidR="00AE1B6B">
      <w:rPr>
        <w:rFonts w:ascii="Calibri" w:hAnsi="Calibri" w:cs="Calibri"/>
        <w:sz w:val="18"/>
        <w:szCs w:val="18"/>
      </w:rPr>
      <w:t xml:space="preserve"> Controlled Substance</w:t>
    </w:r>
    <w:r w:rsidR="00AE1B6B" w:rsidRPr="00F7778C">
      <w:rPr>
        <w:rFonts w:ascii="Calibri" w:hAnsi="Calibri" w:cs="Calibri"/>
        <w:sz w:val="18"/>
        <w:szCs w:val="18"/>
      </w:rPr>
      <w:t xml:space="preserve"> </w:t>
    </w:r>
    <w:r w:rsidR="00AE1B6B">
      <w:rPr>
        <w:rFonts w:ascii="Calibri" w:hAnsi="Calibri" w:cs="Calibri"/>
        <w:sz w:val="18"/>
        <w:szCs w:val="18"/>
      </w:rPr>
      <w:t>Checklist</w:t>
    </w:r>
    <w:r w:rsidR="00940F90">
      <w:rPr>
        <w:rFonts w:ascii="Calibri" w:hAnsi="Calibri" w:cs="Calibri"/>
        <w:sz w:val="18"/>
        <w:szCs w:val="18"/>
      </w:rPr>
      <w:t xml:space="preserve"> </w:t>
    </w:r>
  </w:p>
  <w:p w14:paraId="3D464981" w14:textId="6CF03BF5" w:rsidR="00AE1B6B" w:rsidRPr="00F7778C" w:rsidRDefault="00AE1B6B" w:rsidP="00AE1B6B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Form produced by Office of </w:t>
    </w:r>
    <w:r w:rsidR="00A55CDB">
      <w:rPr>
        <w:rFonts w:ascii="Calibri" w:hAnsi="Calibri" w:cs="Calibri"/>
        <w:sz w:val="18"/>
        <w:szCs w:val="18"/>
      </w:rPr>
      <w:t xml:space="preserve">Research Integrity and </w:t>
    </w:r>
    <w:r>
      <w:rPr>
        <w:rFonts w:ascii="Calibri" w:hAnsi="Calibri" w:cs="Calibri"/>
        <w:sz w:val="18"/>
        <w:szCs w:val="18"/>
      </w:rPr>
      <w:t>Compliance</w:t>
    </w:r>
  </w:p>
  <w:p w14:paraId="2C22A01E" w14:textId="4B9266D8" w:rsidR="00B001E1" w:rsidRPr="002D6821" w:rsidRDefault="00B001E1" w:rsidP="00AE1B6B">
    <w:pPr>
      <w:pStyle w:val="Footer"/>
      <w:rPr>
        <w:sz w:val="18"/>
        <w:szCs w:val="18"/>
      </w:rPr>
    </w:pPr>
    <w:r w:rsidRPr="00373C82">
      <w:rPr>
        <w:sz w:val="18"/>
        <w:szCs w:val="18"/>
      </w:rPr>
      <w:t xml:space="preserve">Version </w:t>
    </w:r>
    <w:r w:rsidR="0088274D">
      <w:rPr>
        <w:sz w:val="18"/>
        <w:szCs w:val="18"/>
      </w:rPr>
      <w:t>2/7/24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48BE3" w14:textId="77777777" w:rsidR="00B26E7C" w:rsidRDefault="00B26E7C" w:rsidP="002D6821">
      <w:pPr>
        <w:spacing w:after="0" w:line="240" w:lineRule="auto"/>
      </w:pPr>
      <w:r>
        <w:separator/>
      </w:r>
    </w:p>
  </w:footnote>
  <w:footnote w:type="continuationSeparator" w:id="0">
    <w:p w14:paraId="21349F0A" w14:textId="77777777" w:rsidR="00B26E7C" w:rsidRDefault="00B26E7C" w:rsidP="002D6821">
      <w:pPr>
        <w:spacing w:after="0" w:line="240" w:lineRule="auto"/>
      </w:pPr>
      <w:r>
        <w:continuationSeparator/>
      </w:r>
    </w:p>
  </w:footnote>
  <w:footnote w:type="continuationNotice" w:id="1">
    <w:p w14:paraId="1A2B8311" w14:textId="77777777" w:rsidR="00B26E7C" w:rsidRDefault="00B26E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BFDC9" w14:textId="71CBDEA8" w:rsidR="00AE1B6B" w:rsidRPr="007E5C42" w:rsidRDefault="00AE1B6B" w:rsidP="00965188">
    <w:pPr>
      <w:tabs>
        <w:tab w:val="center" w:pos="6390"/>
      </w:tabs>
      <w:autoSpaceDE w:val="0"/>
      <w:autoSpaceDN w:val="0"/>
      <w:adjustRightInd w:val="0"/>
      <w:spacing w:after="0" w:line="240" w:lineRule="auto"/>
      <w:ind w:firstLine="1440"/>
      <w:rPr>
        <w:rFonts w:ascii="Calibri" w:hAnsi="Calibri" w:cs="Arial"/>
        <w:b/>
        <w:sz w:val="28"/>
        <w:szCs w:val="28"/>
      </w:rPr>
    </w:pPr>
    <w:r w:rsidRPr="00412384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582D6B5" wp14:editId="2AF86A05">
          <wp:simplePos x="0" y="0"/>
          <wp:positionH relativeFrom="column">
            <wp:posOffset>-3810</wp:posOffset>
          </wp:positionH>
          <wp:positionV relativeFrom="paragraph">
            <wp:posOffset>-305435</wp:posOffset>
          </wp:positionV>
          <wp:extent cx="1400175" cy="514350"/>
          <wp:effectExtent l="0" t="0" r="9525" b="0"/>
          <wp:wrapSquare wrapText="bothSides"/>
          <wp:docPr id="3" name="Picture 3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5C42">
      <w:rPr>
        <w:rFonts w:ascii="Calibri" w:hAnsi="Calibri" w:cs="Arial"/>
        <w:b/>
        <w:sz w:val="28"/>
        <w:szCs w:val="28"/>
      </w:rPr>
      <w:t xml:space="preserve">INVESTIGATOR </w:t>
    </w:r>
    <w:r>
      <w:rPr>
        <w:rFonts w:ascii="Calibri" w:hAnsi="Calibri" w:cs="Arial"/>
        <w:b/>
        <w:sz w:val="28"/>
        <w:szCs w:val="28"/>
      </w:rPr>
      <w:t>CHECKLIST</w:t>
    </w:r>
  </w:p>
  <w:p w14:paraId="3802BD04" w14:textId="1CAABC9F" w:rsidR="00AE1B6B" w:rsidRDefault="00AE1B6B" w:rsidP="00965188">
    <w:pPr>
      <w:spacing w:after="0" w:line="240" w:lineRule="auto"/>
      <w:jc w:val="center"/>
      <w:rPr>
        <w:b/>
        <w:sz w:val="28"/>
        <w:szCs w:val="28"/>
      </w:rPr>
    </w:pPr>
    <w:r w:rsidRPr="00AE1B6B">
      <w:rPr>
        <w:b/>
        <w:sz w:val="28"/>
        <w:szCs w:val="28"/>
      </w:rPr>
      <w:t>Use of Schedule I Controlled Substances</w:t>
    </w:r>
  </w:p>
  <w:p w14:paraId="5D12DB1A" w14:textId="7C9371F6" w:rsidR="00520293" w:rsidRPr="00AE1B6B" w:rsidRDefault="00520293" w:rsidP="00965188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 Research</w:t>
    </w:r>
  </w:p>
  <w:p w14:paraId="36D03E1E" w14:textId="606E6560" w:rsidR="00AE1B6B" w:rsidRDefault="00AE1B6B" w:rsidP="00AE1B6B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773C647" wp14:editId="732B5525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type id="_x0000_t32" coordsize="21600,21600" o:oned="t" filled="f" o:spt="32" path="m,l21600,21600e" w14:anchorId="2FF0620E">
              <v:path fillok="f" arrowok="t" o:connecttype="none"/>
              <o:lock v:ext="edit" shapetype="t"/>
            </v:shapetype>
            <v:shape id="Straight Arrow Connector 2" style="position:absolute;margin-left:-158.55pt;margin-top:3pt;width:91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b68c16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F8A7A8B" wp14:editId="03B44B44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 id="Straight Arrow Connector 1" style="position:absolute;margin-left:-175.8pt;margin-top:6.8pt;width:90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497d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" w14:anchorId="4E06B194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439CA"/>
    <w:multiLevelType w:val="hybridMultilevel"/>
    <w:tmpl w:val="49DE2DAA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63B04"/>
    <w:multiLevelType w:val="hybridMultilevel"/>
    <w:tmpl w:val="3152A286"/>
    <w:lvl w:ilvl="0" w:tplc="05363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D5D8C"/>
    <w:multiLevelType w:val="hybridMultilevel"/>
    <w:tmpl w:val="95DEFBF0"/>
    <w:lvl w:ilvl="0" w:tplc="E9F4ED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200F"/>
    <w:multiLevelType w:val="hybridMultilevel"/>
    <w:tmpl w:val="0F66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57A95"/>
    <w:multiLevelType w:val="hybridMultilevel"/>
    <w:tmpl w:val="CCFA2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D53F5"/>
    <w:multiLevelType w:val="multilevel"/>
    <w:tmpl w:val="6B06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126CD"/>
    <w:multiLevelType w:val="hybridMultilevel"/>
    <w:tmpl w:val="6C6846F8"/>
    <w:lvl w:ilvl="0" w:tplc="E334EF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2FF5"/>
    <w:multiLevelType w:val="hybridMultilevel"/>
    <w:tmpl w:val="FC20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29A8"/>
    <w:multiLevelType w:val="hybridMultilevel"/>
    <w:tmpl w:val="F9003826"/>
    <w:lvl w:ilvl="0" w:tplc="62946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17485"/>
    <w:multiLevelType w:val="hybridMultilevel"/>
    <w:tmpl w:val="E3B0887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3A36D1"/>
    <w:multiLevelType w:val="hybridMultilevel"/>
    <w:tmpl w:val="6E8EB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022303">
    <w:abstractNumId w:val="7"/>
  </w:num>
  <w:num w:numId="2" w16cid:durableId="206256647">
    <w:abstractNumId w:val="5"/>
  </w:num>
  <w:num w:numId="3" w16cid:durableId="798651059">
    <w:abstractNumId w:val="8"/>
  </w:num>
  <w:num w:numId="4" w16cid:durableId="1714036880">
    <w:abstractNumId w:val="2"/>
  </w:num>
  <w:num w:numId="5" w16cid:durableId="34744489">
    <w:abstractNumId w:val="6"/>
  </w:num>
  <w:num w:numId="6" w16cid:durableId="973683683">
    <w:abstractNumId w:val="3"/>
  </w:num>
  <w:num w:numId="7" w16cid:durableId="1303733625">
    <w:abstractNumId w:val="10"/>
  </w:num>
  <w:num w:numId="8" w16cid:durableId="542911970">
    <w:abstractNumId w:val="0"/>
  </w:num>
  <w:num w:numId="9" w16cid:durableId="1807967189">
    <w:abstractNumId w:val="9"/>
  </w:num>
  <w:num w:numId="10" w16cid:durableId="47383457">
    <w:abstractNumId w:val="1"/>
  </w:num>
  <w:num w:numId="11" w16cid:durableId="1031151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hideSpellingErrors/>
  <w:hideGrammaticalErrors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MTK1NDG3MDUwsbBQ0lEKTi0uzszPAykwrAUAYg9kpiwAAAA="/>
  </w:docVars>
  <w:rsids>
    <w:rsidRoot w:val="007610F3"/>
    <w:rsid w:val="000009FA"/>
    <w:rsid w:val="00013023"/>
    <w:rsid w:val="00014DF4"/>
    <w:rsid w:val="000158B4"/>
    <w:rsid w:val="000215E3"/>
    <w:rsid w:val="0003430C"/>
    <w:rsid w:val="00040D01"/>
    <w:rsid w:val="00044823"/>
    <w:rsid w:val="00062547"/>
    <w:rsid w:val="000A7726"/>
    <w:rsid w:val="000C05D7"/>
    <w:rsid w:val="000C1B64"/>
    <w:rsid w:val="000C25C9"/>
    <w:rsid w:val="000D31D7"/>
    <w:rsid w:val="000F37F3"/>
    <w:rsid w:val="0010223E"/>
    <w:rsid w:val="001129FF"/>
    <w:rsid w:val="001301BA"/>
    <w:rsid w:val="001825DD"/>
    <w:rsid w:val="00192630"/>
    <w:rsid w:val="001A7335"/>
    <w:rsid w:val="002369A1"/>
    <w:rsid w:val="00282C30"/>
    <w:rsid w:val="0028418B"/>
    <w:rsid w:val="00295A56"/>
    <w:rsid w:val="00295C31"/>
    <w:rsid w:val="002B43C6"/>
    <w:rsid w:val="002C5E0B"/>
    <w:rsid w:val="002D6821"/>
    <w:rsid w:val="002E2417"/>
    <w:rsid w:val="003073E3"/>
    <w:rsid w:val="003105CB"/>
    <w:rsid w:val="00311886"/>
    <w:rsid w:val="00324871"/>
    <w:rsid w:val="0033538A"/>
    <w:rsid w:val="003354A5"/>
    <w:rsid w:val="00373C82"/>
    <w:rsid w:val="00381362"/>
    <w:rsid w:val="0039435C"/>
    <w:rsid w:val="003A3A95"/>
    <w:rsid w:val="003B136C"/>
    <w:rsid w:val="003E3AEA"/>
    <w:rsid w:val="003E5CB9"/>
    <w:rsid w:val="003F15AB"/>
    <w:rsid w:val="00412A70"/>
    <w:rsid w:val="00435348"/>
    <w:rsid w:val="00441442"/>
    <w:rsid w:val="00446E8A"/>
    <w:rsid w:val="004823CE"/>
    <w:rsid w:val="00495447"/>
    <w:rsid w:val="00496286"/>
    <w:rsid w:val="004B33A9"/>
    <w:rsid w:val="004F591B"/>
    <w:rsid w:val="004F599A"/>
    <w:rsid w:val="00511A4C"/>
    <w:rsid w:val="005125DC"/>
    <w:rsid w:val="005138EA"/>
    <w:rsid w:val="0051414E"/>
    <w:rsid w:val="00520293"/>
    <w:rsid w:val="00523DA5"/>
    <w:rsid w:val="00550BEE"/>
    <w:rsid w:val="005627EC"/>
    <w:rsid w:val="005676EC"/>
    <w:rsid w:val="00570366"/>
    <w:rsid w:val="00576F7C"/>
    <w:rsid w:val="00584735"/>
    <w:rsid w:val="005B7E9B"/>
    <w:rsid w:val="005D7F1B"/>
    <w:rsid w:val="005E2CCC"/>
    <w:rsid w:val="005E782D"/>
    <w:rsid w:val="005F39D9"/>
    <w:rsid w:val="005F781B"/>
    <w:rsid w:val="0062489E"/>
    <w:rsid w:val="00664ED0"/>
    <w:rsid w:val="00675D91"/>
    <w:rsid w:val="00680C58"/>
    <w:rsid w:val="00685C79"/>
    <w:rsid w:val="006A5556"/>
    <w:rsid w:val="006B7AE2"/>
    <w:rsid w:val="006C284B"/>
    <w:rsid w:val="006D3996"/>
    <w:rsid w:val="006D4CDF"/>
    <w:rsid w:val="006D53DB"/>
    <w:rsid w:val="006F560D"/>
    <w:rsid w:val="007252A9"/>
    <w:rsid w:val="007264CE"/>
    <w:rsid w:val="007505F5"/>
    <w:rsid w:val="007610F3"/>
    <w:rsid w:val="00767102"/>
    <w:rsid w:val="00796D88"/>
    <w:rsid w:val="007C425A"/>
    <w:rsid w:val="007F1F40"/>
    <w:rsid w:val="007F5FA4"/>
    <w:rsid w:val="007F7782"/>
    <w:rsid w:val="00806078"/>
    <w:rsid w:val="00810E01"/>
    <w:rsid w:val="00811A47"/>
    <w:rsid w:val="00827C46"/>
    <w:rsid w:val="00835A84"/>
    <w:rsid w:val="008464AB"/>
    <w:rsid w:val="008533A7"/>
    <w:rsid w:val="0085724D"/>
    <w:rsid w:val="0088274D"/>
    <w:rsid w:val="00883A72"/>
    <w:rsid w:val="008A4202"/>
    <w:rsid w:val="008A4672"/>
    <w:rsid w:val="008C4C78"/>
    <w:rsid w:val="008F023B"/>
    <w:rsid w:val="00940F90"/>
    <w:rsid w:val="00961BE4"/>
    <w:rsid w:val="00965188"/>
    <w:rsid w:val="009743AA"/>
    <w:rsid w:val="0099521A"/>
    <w:rsid w:val="009B16F5"/>
    <w:rsid w:val="009B3654"/>
    <w:rsid w:val="009B569F"/>
    <w:rsid w:val="009D5E43"/>
    <w:rsid w:val="009E0393"/>
    <w:rsid w:val="009F58F8"/>
    <w:rsid w:val="009F5AA9"/>
    <w:rsid w:val="009F7226"/>
    <w:rsid w:val="00A003D3"/>
    <w:rsid w:val="00A04F36"/>
    <w:rsid w:val="00A334B2"/>
    <w:rsid w:val="00A54D52"/>
    <w:rsid w:val="00A5596F"/>
    <w:rsid w:val="00A55CDB"/>
    <w:rsid w:val="00A638B6"/>
    <w:rsid w:val="00A65224"/>
    <w:rsid w:val="00A65D87"/>
    <w:rsid w:val="00A80B96"/>
    <w:rsid w:val="00AC5034"/>
    <w:rsid w:val="00AD1514"/>
    <w:rsid w:val="00AE1B6B"/>
    <w:rsid w:val="00B001E1"/>
    <w:rsid w:val="00B0615E"/>
    <w:rsid w:val="00B12F43"/>
    <w:rsid w:val="00B2164B"/>
    <w:rsid w:val="00B26E7C"/>
    <w:rsid w:val="00B26F9E"/>
    <w:rsid w:val="00B31A61"/>
    <w:rsid w:val="00B3755E"/>
    <w:rsid w:val="00B415CA"/>
    <w:rsid w:val="00B42158"/>
    <w:rsid w:val="00B5018E"/>
    <w:rsid w:val="00B63A18"/>
    <w:rsid w:val="00B65D6A"/>
    <w:rsid w:val="00BA04DA"/>
    <w:rsid w:val="00BA2139"/>
    <w:rsid w:val="00BA53D3"/>
    <w:rsid w:val="00BC2F00"/>
    <w:rsid w:val="00BC396C"/>
    <w:rsid w:val="00BC432B"/>
    <w:rsid w:val="00BE742C"/>
    <w:rsid w:val="00C4423F"/>
    <w:rsid w:val="00C47070"/>
    <w:rsid w:val="00C662AA"/>
    <w:rsid w:val="00C73738"/>
    <w:rsid w:val="00C86438"/>
    <w:rsid w:val="00CC219B"/>
    <w:rsid w:val="00CE6FA4"/>
    <w:rsid w:val="00CF7DF3"/>
    <w:rsid w:val="00D003DC"/>
    <w:rsid w:val="00D03294"/>
    <w:rsid w:val="00D27953"/>
    <w:rsid w:val="00D3591D"/>
    <w:rsid w:val="00D40BE5"/>
    <w:rsid w:val="00D60ABC"/>
    <w:rsid w:val="00D612C8"/>
    <w:rsid w:val="00D71AA0"/>
    <w:rsid w:val="00D741A8"/>
    <w:rsid w:val="00D83676"/>
    <w:rsid w:val="00D8561C"/>
    <w:rsid w:val="00DA3417"/>
    <w:rsid w:val="00DA53DC"/>
    <w:rsid w:val="00DB0991"/>
    <w:rsid w:val="00DB0F63"/>
    <w:rsid w:val="00DB17CE"/>
    <w:rsid w:val="00DC5A02"/>
    <w:rsid w:val="00DF31C3"/>
    <w:rsid w:val="00DF54A8"/>
    <w:rsid w:val="00E21E80"/>
    <w:rsid w:val="00E258BD"/>
    <w:rsid w:val="00E36418"/>
    <w:rsid w:val="00E43648"/>
    <w:rsid w:val="00E57D74"/>
    <w:rsid w:val="00E61CD2"/>
    <w:rsid w:val="00E63F72"/>
    <w:rsid w:val="00E71958"/>
    <w:rsid w:val="00EB4A03"/>
    <w:rsid w:val="00ED1A9A"/>
    <w:rsid w:val="00EF3A9E"/>
    <w:rsid w:val="00EF434E"/>
    <w:rsid w:val="00F021AB"/>
    <w:rsid w:val="00F05BBD"/>
    <w:rsid w:val="00F26E25"/>
    <w:rsid w:val="00F371E0"/>
    <w:rsid w:val="00F37E26"/>
    <w:rsid w:val="00F416A8"/>
    <w:rsid w:val="00F95443"/>
    <w:rsid w:val="00FA1E5F"/>
    <w:rsid w:val="00FD5ABD"/>
    <w:rsid w:val="00FE2DE4"/>
    <w:rsid w:val="00FE392F"/>
    <w:rsid w:val="00FE4096"/>
    <w:rsid w:val="00FF2687"/>
    <w:rsid w:val="00FF3425"/>
    <w:rsid w:val="02090744"/>
    <w:rsid w:val="02CDB107"/>
    <w:rsid w:val="06FC8A78"/>
    <w:rsid w:val="0780BC9A"/>
    <w:rsid w:val="0AACEB3F"/>
    <w:rsid w:val="0D065EB2"/>
    <w:rsid w:val="0DE752FE"/>
    <w:rsid w:val="111381A3"/>
    <w:rsid w:val="1327B9AA"/>
    <w:rsid w:val="14269AD3"/>
    <w:rsid w:val="1570A3D3"/>
    <w:rsid w:val="1B33BE34"/>
    <w:rsid w:val="1BE54F5B"/>
    <w:rsid w:val="1C9D5CB6"/>
    <w:rsid w:val="1DB8D2A8"/>
    <w:rsid w:val="1F01220E"/>
    <w:rsid w:val="2238C2D0"/>
    <w:rsid w:val="22BE9497"/>
    <w:rsid w:val="24BA1222"/>
    <w:rsid w:val="269A3FA3"/>
    <w:rsid w:val="2B050054"/>
    <w:rsid w:val="431D7902"/>
    <w:rsid w:val="4D4C0023"/>
    <w:rsid w:val="4E8A4527"/>
    <w:rsid w:val="526E9C71"/>
    <w:rsid w:val="567C2EAF"/>
    <w:rsid w:val="572C29A3"/>
    <w:rsid w:val="627E85E0"/>
    <w:rsid w:val="67B06D26"/>
    <w:rsid w:val="68361060"/>
    <w:rsid w:val="6E0BCF07"/>
    <w:rsid w:val="6EA62E92"/>
    <w:rsid w:val="746C85FA"/>
    <w:rsid w:val="77C2B79A"/>
    <w:rsid w:val="7EA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ED1B67C"/>
  <w15:docId w15:val="{F420A9B3-F512-4C77-BB4B-29E0708A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0F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10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610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21"/>
  </w:style>
  <w:style w:type="paragraph" w:styleId="Footer">
    <w:name w:val="footer"/>
    <w:basedOn w:val="Normal"/>
    <w:link w:val="FooterChar"/>
    <w:uiPriority w:val="99"/>
    <w:unhideWhenUsed/>
    <w:rsid w:val="002D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821"/>
  </w:style>
  <w:style w:type="character" w:styleId="CommentReference">
    <w:name w:val="annotation reference"/>
    <w:basedOn w:val="DefaultParagraphFont"/>
    <w:uiPriority w:val="99"/>
    <w:semiHidden/>
    <w:unhideWhenUsed/>
    <w:rsid w:val="00726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C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47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73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9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9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99A"/>
    <w:rPr>
      <w:vertAlign w:val="superscript"/>
    </w:rPr>
  </w:style>
  <w:style w:type="paragraph" w:styleId="Revision">
    <w:name w:val="Revision"/>
    <w:hidden/>
    <w:uiPriority w:val="99"/>
    <w:semiHidden/>
    <w:rsid w:val="00373C82"/>
    <w:pPr>
      <w:spacing w:after="0" w:line="240" w:lineRule="auto"/>
    </w:pPr>
  </w:style>
  <w:style w:type="character" w:customStyle="1" w:styleId="apple">
    <w:name w:val="apple"/>
    <w:basedOn w:val="DefaultParagraphFont"/>
    <w:rsid w:val="00A003D3"/>
  </w:style>
  <w:style w:type="character" w:customStyle="1" w:styleId="apple-converted-space">
    <w:name w:val="apple-converted-space"/>
    <w:basedOn w:val="DefaultParagraphFont"/>
    <w:rsid w:val="00E43648"/>
  </w:style>
  <w:style w:type="paragraph" w:styleId="Title">
    <w:name w:val="Title"/>
    <w:basedOn w:val="Normal"/>
    <w:link w:val="TitleChar"/>
    <w:qFormat/>
    <w:rsid w:val="00AE1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E1B6B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3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ric@emory.edu" TargetMode="External"/><Relationship Id="rId18" Type="http://schemas.openxmlformats.org/officeDocument/2006/relationships/hyperlink" Target="mailto:oric@emory.ed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irb.emory.edu/guidance/faqs/certificate.html" TargetMode="External"/><Relationship Id="rId17" Type="http://schemas.openxmlformats.org/officeDocument/2006/relationships/hyperlink" Target="https://www.deadiversion.usdoj.gov/drugreg/reg_apps/225/225_instruct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ric@emory.edu" TargetMode="External"/><Relationship Id="rId20" Type="http://schemas.openxmlformats.org/officeDocument/2006/relationships/hyperlink" Target="https://rcra.emory.edu/oric/controlled-substances/training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r.emory.edu/research-compliance/controlled-substances/index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gbp.georgia.gov/sites/gbp.georgia.gov/files/related_files/document/Pharmacy%20Facility%20Application%20Updated%2011-16-2017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therxe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cra.emory.edu/oric/controlled-substances/registration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8" ma:contentTypeDescription="Create a new document." ma:contentTypeScope="" ma:versionID="489b3c6ce9b058f03d561ef7834bae33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688e72f114bd4bf69dfbf0db22986e4c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70568c-9954-4f24-b603-fcc75455a966}" ma:internalName="TaxCatchAll" ma:showField="CatchAllData" ma:web="0dfcd319-83fc-4f6f-9c6e-9b2edaa76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e25c60-b236-4840-b6e2-308a8d3f8757">
      <Terms xmlns="http://schemas.microsoft.com/office/infopath/2007/PartnerControls"/>
    </lcf76f155ced4ddcb4097134ff3c332f>
    <TaxCatchAll xmlns="0dfcd319-83fc-4f6f-9c6e-9b2edaa76c02" xsi:nil="true"/>
    <SharedWithUsers xmlns="0dfcd319-83fc-4f6f-9c6e-9b2edaa76c02">
      <UserInfo>
        <DisplayName>Davila, Maria G.</DisplayName>
        <AccountId>11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8A403-3AE4-401C-9F2C-24EB7FE4A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930E14-69FC-4E2F-8F87-3DF19E5AF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c60-b236-4840-b6e2-308a8d3f8757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3A949-BAA0-4D00-94E7-3F80733F7410}">
  <ds:schemaRefs>
    <ds:schemaRef ds:uri="0dfcd319-83fc-4f6f-9c6e-9b2edaa76c0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17e25c60-b236-4840-b6e2-308a8d3f875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20F44C0-1CCD-4612-A1E9-88612EB28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1302</Words>
  <Characters>7425</Characters>
  <Application>Microsoft Office Word</Application>
  <DocSecurity>4</DocSecurity>
  <Lines>61</Lines>
  <Paragraphs>17</Paragraphs>
  <ScaleCrop>false</ScaleCrop>
  <Company>Emory University</Company>
  <LinksUpToDate>false</LinksUpToDate>
  <CharactersWithSpaces>8710</CharactersWithSpaces>
  <SharedDoc>false</SharedDoc>
  <HLinks>
    <vt:vector size="60" baseType="variant">
      <vt:variant>
        <vt:i4>7602278</vt:i4>
      </vt:variant>
      <vt:variant>
        <vt:i4>36</vt:i4>
      </vt:variant>
      <vt:variant>
        <vt:i4>0</vt:i4>
      </vt:variant>
      <vt:variant>
        <vt:i4>5</vt:i4>
      </vt:variant>
      <vt:variant>
        <vt:lpwstr>https://rcra.emory.edu/oric/controlled-substances/training.html</vt:lpwstr>
      </vt:variant>
      <vt:variant>
        <vt:lpwstr/>
      </vt:variant>
      <vt:variant>
        <vt:i4>2883704</vt:i4>
      </vt:variant>
      <vt:variant>
        <vt:i4>33</vt:i4>
      </vt:variant>
      <vt:variant>
        <vt:i4>0</vt:i4>
      </vt:variant>
      <vt:variant>
        <vt:i4>5</vt:i4>
      </vt:variant>
      <vt:variant>
        <vt:lpwstr>http://therxe.com/</vt:lpwstr>
      </vt:variant>
      <vt:variant>
        <vt:lpwstr/>
      </vt:variant>
      <vt:variant>
        <vt:i4>7405645</vt:i4>
      </vt:variant>
      <vt:variant>
        <vt:i4>30</vt:i4>
      </vt:variant>
      <vt:variant>
        <vt:i4>0</vt:i4>
      </vt:variant>
      <vt:variant>
        <vt:i4>5</vt:i4>
      </vt:variant>
      <vt:variant>
        <vt:lpwstr>mailto:oric@emory.edu</vt:lpwstr>
      </vt:variant>
      <vt:variant>
        <vt:lpwstr/>
      </vt:variant>
      <vt:variant>
        <vt:i4>6357054</vt:i4>
      </vt:variant>
      <vt:variant>
        <vt:i4>27</vt:i4>
      </vt:variant>
      <vt:variant>
        <vt:i4>0</vt:i4>
      </vt:variant>
      <vt:variant>
        <vt:i4>5</vt:i4>
      </vt:variant>
      <vt:variant>
        <vt:lpwstr>https://www.deadiversion.usdoj.gov/drugreg/reg_apps/225/225_instruct.htm</vt:lpwstr>
      </vt:variant>
      <vt:variant>
        <vt:lpwstr/>
      </vt:variant>
      <vt:variant>
        <vt:i4>7405645</vt:i4>
      </vt:variant>
      <vt:variant>
        <vt:i4>24</vt:i4>
      </vt:variant>
      <vt:variant>
        <vt:i4>0</vt:i4>
      </vt:variant>
      <vt:variant>
        <vt:i4>5</vt:i4>
      </vt:variant>
      <vt:variant>
        <vt:lpwstr>mailto:oric@emory.edu</vt:lpwstr>
      </vt:variant>
      <vt:variant>
        <vt:lpwstr/>
      </vt:variant>
      <vt:variant>
        <vt:i4>6029412</vt:i4>
      </vt:variant>
      <vt:variant>
        <vt:i4>21</vt:i4>
      </vt:variant>
      <vt:variant>
        <vt:i4>0</vt:i4>
      </vt:variant>
      <vt:variant>
        <vt:i4>5</vt:i4>
      </vt:variant>
      <vt:variant>
        <vt:lpwstr>https://gbp.georgia.gov/sites/gbp.georgia.gov/files/related_files/document/Pharmacy Facility Application Updated 11-16-2017.pdf</vt:lpwstr>
      </vt:variant>
      <vt:variant>
        <vt:lpwstr/>
      </vt:variant>
      <vt:variant>
        <vt:i4>8323196</vt:i4>
      </vt:variant>
      <vt:variant>
        <vt:i4>18</vt:i4>
      </vt:variant>
      <vt:variant>
        <vt:i4>0</vt:i4>
      </vt:variant>
      <vt:variant>
        <vt:i4>5</vt:i4>
      </vt:variant>
      <vt:variant>
        <vt:lpwstr>https://rcra.emory.edu/oric/controlled-substances/registration.html</vt:lpwstr>
      </vt:variant>
      <vt:variant>
        <vt:lpwstr/>
      </vt:variant>
      <vt:variant>
        <vt:i4>7405645</vt:i4>
      </vt:variant>
      <vt:variant>
        <vt:i4>6</vt:i4>
      </vt:variant>
      <vt:variant>
        <vt:i4>0</vt:i4>
      </vt:variant>
      <vt:variant>
        <vt:i4>5</vt:i4>
      </vt:variant>
      <vt:variant>
        <vt:lpwstr>mailto:oric@emory.edu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https://irb.emory.edu/guidance/faqs/certificate.html</vt:lpwstr>
      </vt:variant>
      <vt:variant>
        <vt:lpwstr/>
      </vt:variant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http://or.emory.edu/research-compliance/controlled-substances/index.html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Dashevskaya, Olga</dc:creator>
  <cp:keywords/>
  <cp:lastModifiedBy>Davila, Maria G.</cp:lastModifiedBy>
  <cp:revision>6</cp:revision>
  <cp:lastPrinted>2018-06-22T21:15:00Z</cp:lastPrinted>
  <dcterms:created xsi:type="dcterms:W3CDTF">2024-02-07T23:38:00Z</dcterms:created>
  <dcterms:modified xsi:type="dcterms:W3CDTF">2024-02-14T22:25:00Z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  <property fmtid="{D5CDD505-2E9C-101B-9397-08002B2CF9AE}" pid="3" name="MediaServiceImageTags">
    <vt:lpwstr/>
  </property>
</Properties>
</file>